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1D4" w:rsidRPr="00E87C3E" w:rsidRDefault="00D36BDF">
      <w:pPr>
        <w:spacing w:after="1" w:line="240" w:lineRule="atLeast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19495" cy="86546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1D4" w:rsidRPr="00E87C3E" w:rsidRDefault="007611D4">
      <w:pPr>
        <w:spacing w:after="1" w:line="240" w:lineRule="atLeast"/>
        <w:jc w:val="both"/>
        <w:rPr>
          <w:sz w:val="28"/>
          <w:szCs w:val="28"/>
        </w:rPr>
      </w:pPr>
    </w:p>
    <w:p w:rsidR="007611D4" w:rsidRDefault="007611D4">
      <w:pPr>
        <w:spacing w:after="1" w:line="240" w:lineRule="atLeast"/>
        <w:jc w:val="both"/>
      </w:pPr>
    </w:p>
    <w:p w:rsidR="007611D4" w:rsidRDefault="007611D4">
      <w:pPr>
        <w:spacing w:after="1" w:line="240" w:lineRule="atLeast"/>
        <w:jc w:val="both"/>
      </w:pPr>
    </w:p>
    <w:p w:rsidR="007611D4" w:rsidRPr="00EB6A72" w:rsidRDefault="00EB6A72">
      <w:pPr>
        <w:spacing w:after="1" w:line="240" w:lineRule="atLeast"/>
        <w:jc w:val="right"/>
        <w:outlineLvl w:val="0"/>
        <w:rPr>
          <w:rFonts w:ascii="Times New Roman" w:hAnsi="Times New Roman" w:cs="Times New Roman"/>
        </w:rPr>
      </w:pPr>
      <w:r w:rsidRPr="00EB6A72">
        <w:rPr>
          <w:rFonts w:ascii="Times New Roman" w:hAnsi="Times New Roman" w:cs="Times New Roman"/>
        </w:rPr>
        <w:lastRenderedPageBreak/>
        <w:t>УТВЕРЖДЕНО</w:t>
      </w:r>
    </w:p>
    <w:p w:rsidR="007611D4" w:rsidRDefault="00EB6A72">
      <w:pPr>
        <w:spacing w:after="1" w:line="240" w:lineRule="atLeast"/>
        <w:jc w:val="right"/>
      </w:pPr>
      <w:r>
        <w:rPr>
          <w:rFonts w:ascii="Times New Roman" w:hAnsi="Times New Roman" w:cs="Times New Roman"/>
          <w:sz w:val="24"/>
        </w:rPr>
        <w:t>П</w:t>
      </w:r>
      <w:r w:rsidR="007611D4">
        <w:rPr>
          <w:rFonts w:ascii="Times New Roman" w:hAnsi="Times New Roman" w:cs="Times New Roman"/>
          <w:sz w:val="24"/>
        </w:rPr>
        <w:t>остановлени</w:t>
      </w:r>
      <w:r>
        <w:rPr>
          <w:rFonts w:ascii="Times New Roman" w:hAnsi="Times New Roman" w:cs="Times New Roman"/>
          <w:sz w:val="24"/>
        </w:rPr>
        <w:t>ем</w:t>
      </w:r>
    </w:p>
    <w:p w:rsidR="007611D4" w:rsidRDefault="00AF7D4E">
      <w:pPr>
        <w:spacing w:after="1" w:line="240" w:lineRule="atLeast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Главы Городского округа</w:t>
      </w:r>
    </w:p>
    <w:p w:rsidR="00AF7D4E" w:rsidRDefault="00AF7D4E">
      <w:pPr>
        <w:spacing w:after="1" w:line="240" w:lineRule="atLeast"/>
        <w:jc w:val="right"/>
      </w:pPr>
      <w:r>
        <w:rPr>
          <w:rFonts w:ascii="Times New Roman" w:hAnsi="Times New Roman" w:cs="Times New Roman"/>
          <w:sz w:val="24"/>
        </w:rPr>
        <w:t>Верхняя Тура</w:t>
      </w:r>
    </w:p>
    <w:p w:rsidR="007611D4" w:rsidRPr="00D36BDF" w:rsidRDefault="007611D4">
      <w:pPr>
        <w:spacing w:after="1" w:line="240" w:lineRule="atLeast"/>
        <w:jc w:val="right"/>
        <w:rPr>
          <w:lang w:val="en-US"/>
        </w:rPr>
      </w:pPr>
      <w:r>
        <w:rPr>
          <w:rFonts w:ascii="Times New Roman" w:hAnsi="Times New Roman" w:cs="Times New Roman"/>
          <w:sz w:val="24"/>
        </w:rPr>
        <w:t xml:space="preserve">от </w:t>
      </w:r>
      <w:r w:rsidR="00D36BDF" w:rsidRPr="00D36BDF">
        <w:rPr>
          <w:rFonts w:ascii="Times New Roman" w:hAnsi="Times New Roman" w:cs="Times New Roman"/>
          <w:sz w:val="24"/>
        </w:rPr>
        <w:t>17.07.</w:t>
      </w:r>
      <w:r w:rsidR="00D36BDF">
        <w:rPr>
          <w:rFonts w:ascii="Times New Roman" w:hAnsi="Times New Roman" w:cs="Times New Roman"/>
          <w:sz w:val="24"/>
          <w:lang w:val="en-US"/>
        </w:rPr>
        <w:t>2018</w:t>
      </w:r>
      <w:r>
        <w:rPr>
          <w:rFonts w:ascii="Times New Roman" w:hAnsi="Times New Roman" w:cs="Times New Roman"/>
          <w:sz w:val="24"/>
        </w:rPr>
        <w:t xml:space="preserve"> г. </w:t>
      </w:r>
      <w:r w:rsidR="006C0F5A">
        <w:rPr>
          <w:rFonts w:ascii="Times New Roman" w:hAnsi="Times New Roman" w:cs="Times New Roman"/>
          <w:sz w:val="24"/>
        </w:rPr>
        <w:t xml:space="preserve">№ </w:t>
      </w:r>
      <w:r w:rsidR="00D36BDF">
        <w:rPr>
          <w:rFonts w:ascii="Times New Roman" w:hAnsi="Times New Roman" w:cs="Times New Roman"/>
          <w:sz w:val="24"/>
          <w:lang w:val="en-US"/>
        </w:rPr>
        <w:t>147</w:t>
      </w:r>
    </w:p>
    <w:p w:rsidR="007611D4" w:rsidRDefault="007611D4">
      <w:pPr>
        <w:spacing w:after="1" w:line="240" w:lineRule="atLeast"/>
        <w:jc w:val="both"/>
      </w:pPr>
    </w:p>
    <w:p w:rsidR="007611D4" w:rsidRPr="009A639F" w:rsidRDefault="009A639F">
      <w:pPr>
        <w:spacing w:after="1" w:line="240" w:lineRule="atLeast"/>
        <w:jc w:val="center"/>
        <w:rPr>
          <w:i/>
        </w:rPr>
      </w:pPr>
      <w:bookmarkStart w:id="0" w:name="P36"/>
      <w:bookmarkEnd w:id="0"/>
      <w:r w:rsidRPr="009A639F">
        <w:rPr>
          <w:rFonts w:ascii="Times New Roman" w:hAnsi="Times New Roman" w:cs="Times New Roman"/>
          <w:b/>
          <w:i/>
          <w:sz w:val="24"/>
        </w:rPr>
        <w:t>Положение о порядке размещения временных сооружений на территории города Верхняя Тура</w:t>
      </w:r>
    </w:p>
    <w:p w:rsidR="007611D4" w:rsidRPr="009A639F" w:rsidRDefault="007611D4">
      <w:pPr>
        <w:spacing w:after="1"/>
      </w:pPr>
    </w:p>
    <w:p w:rsidR="007611D4" w:rsidRDefault="007611D4">
      <w:pPr>
        <w:spacing w:after="1" w:line="240" w:lineRule="atLeast"/>
        <w:jc w:val="both"/>
      </w:pPr>
    </w:p>
    <w:p w:rsidR="007611D4" w:rsidRDefault="007611D4">
      <w:pPr>
        <w:spacing w:after="1" w:line="240" w:lineRule="atLeast"/>
        <w:jc w:val="center"/>
        <w:outlineLvl w:val="1"/>
      </w:pPr>
      <w:r>
        <w:rPr>
          <w:rFonts w:ascii="Times New Roman" w:hAnsi="Times New Roman" w:cs="Times New Roman"/>
          <w:sz w:val="24"/>
        </w:rPr>
        <w:t>I. ОБЩИЕ ПОЛОЖЕНИЯ</w:t>
      </w:r>
    </w:p>
    <w:p w:rsidR="007611D4" w:rsidRDefault="007611D4">
      <w:pPr>
        <w:spacing w:after="1" w:line="240" w:lineRule="atLeast"/>
        <w:jc w:val="both"/>
      </w:pPr>
    </w:p>
    <w:p w:rsidR="007611D4" w:rsidRDefault="007611D4">
      <w:pPr>
        <w:spacing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1. Настоящее Положение устанавливает порядок размещения временных сооружений, в том числе нестационарных торговых объектов на земельных участках, находящихся в муниципальной собственности, а также на земельных участках, государственная собственность на которые не разграничена, на территории города</w:t>
      </w:r>
      <w:r w:rsidR="009A639F">
        <w:rPr>
          <w:rFonts w:ascii="Times New Roman" w:hAnsi="Times New Roman" w:cs="Times New Roman"/>
          <w:sz w:val="24"/>
        </w:rPr>
        <w:t xml:space="preserve"> Верхняя Тура</w:t>
      </w:r>
      <w:r>
        <w:rPr>
          <w:rFonts w:ascii="Times New Roman" w:hAnsi="Times New Roman" w:cs="Times New Roman"/>
          <w:sz w:val="24"/>
        </w:rPr>
        <w:t>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2. Под временными сооружениями в настоящем Положении понимаются сборно-разборные сооружения, не связанные прочно с земельным участком, вне зависимости от присоединения или неприсоединения к сетям инженерно-технического обеспечения, перемещение которых возможно без несоразмерного ущерба их назначению, в том числе нестационарные торговые объекты.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 xml:space="preserve">3. Временные сооружения должны размещаться в одноэтажном исполнении, без подвального этажа, без организации котлована, за исключением случаев, предусмотренных </w:t>
      </w:r>
      <w:hyperlink w:anchor="P60" w:history="1">
        <w:r w:rsidRPr="00AF7D4E">
          <w:rPr>
            <w:rFonts w:ascii="Times New Roman" w:hAnsi="Times New Roman" w:cs="Times New Roman"/>
            <w:sz w:val="24"/>
          </w:rPr>
          <w:t>подпунктами 4</w:t>
        </w:r>
      </w:hyperlink>
      <w:r w:rsidRPr="00AF7D4E">
        <w:rPr>
          <w:rFonts w:ascii="Times New Roman" w:hAnsi="Times New Roman" w:cs="Times New Roman"/>
          <w:sz w:val="24"/>
        </w:rPr>
        <w:t xml:space="preserve">, </w:t>
      </w:r>
      <w:hyperlink w:anchor="P98" w:history="1">
        <w:r w:rsidR="007300E0">
          <w:t>29</w:t>
        </w:r>
        <w:r w:rsidRPr="00AF7D4E">
          <w:rPr>
            <w:rFonts w:ascii="Times New Roman" w:hAnsi="Times New Roman" w:cs="Times New Roman"/>
            <w:sz w:val="24"/>
          </w:rPr>
          <w:t xml:space="preserve"> пункта 4</w:t>
        </w:r>
      </w:hyperlink>
      <w:r>
        <w:rPr>
          <w:rFonts w:ascii="Times New Roman" w:hAnsi="Times New Roman" w:cs="Times New Roman"/>
          <w:sz w:val="24"/>
        </w:rPr>
        <w:t xml:space="preserve"> настоящего Положения.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 xml:space="preserve">Размещение временных сооружений на территории города </w:t>
      </w:r>
      <w:r w:rsidR="00C07D67">
        <w:rPr>
          <w:rFonts w:ascii="Times New Roman" w:hAnsi="Times New Roman" w:cs="Times New Roman"/>
          <w:sz w:val="24"/>
        </w:rPr>
        <w:t>Верхняя Тура</w:t>
      </w:r>
      <w:r>
        <w:rPr>
          <w:rFonts w:ascii="Times New Roman" w:hAnsi="Times New Roman" w:cs="Times New Roman"/>
          <w:sz w:val="24"/>
        </w:rPr>
        <w:t xml:space="preserve">, за исключением нестационарных торговых объектов, осуществляется в соответствии с утвержденной схемой размещения временных сооружений на территории города </w:t>
      </w:r>
      <w:r w:rsidR="00C07D67">
        <w:rPr>
          <w:rFonts w:ascii="Times New Roman" w:hAnsi="Times New Roman" w:cs="Times New Roman"/>
          <w:sz w:val="24"/>
        </w:rPr>
        <w:t>Верхняя Тура</w:t>
      </w:r>
      <w:r>
        <w:rPr>
          <w:rFonts w:ascii="Times New Roman" w:hAnsi="Times New Roman" w:cs="Times New Roman"/>
          <w:sz w:val="24"/>
        </w:rPr>
        <w:t>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 xml:space="preserve">Размещение нестационарных торговых объектов осуществляется в соответствии со схемой размещения нестационарных торговых объектов на территории города </w:t>
      </w:r>
      <w:r w:rsidR="00C07D67">
        <w:rPr>
          <w:rFonts w:ascii="Times New Roman" w:hAnsi="Times New Roman" w:cs="Times New Roman"/>
          <w:sz w:val="24"/>
        </w:rPr>
        <w:t>Верхняя Тура</w:t>
      </w:r>
      <w:r>
        <w:rPr>
          <w:rFonts w:ascii="Times New Roman" w:hAnsi="Times New Roman" w:cs="Times New Roman"/>
          <w:sz w:val="24"/>
        </w:rPr>
        <w:t>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Размещение временных сооружений на территории города осуществляется по результатам торгов, за исключением временных сооружений, размещение которых осуществляется в ином порядке, установленном настоящим Положением.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Размещение временных сооружений на земельных участках, предоставленных на праве пользования, праве аренды, ином вещном праве, осуществляется без проведения аукционов.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4. К временным сооружениям относятся:</w:t>
      </w:r>
    </w:p>
    <w:p w:rsidR="007611D4" w:rsidRDefault="007611D4">
      <w:pPr>
        <w:spacing w:before="240" w:after="1" w:line="240" w:lineRule="atLeast"/>
        <w:ind w:firstLine="540"/>
        <w:jc w:val="both"/>
      </w:pPr>
      <w:bookmarkStart w:id="1" w:name="P56"/>
      <w:bookmarkEnd w:id="1"/>
      <w:r>
        <w:rPr>
          <w:rFonts w:ascii="Times New Roman" w:hAnsi="Times New Roman" w:cs="Times New Roman"/>
          <w:sz w:val="24"/>
        </w:rPr>
        <w:t>1) автодром - временное сооружение, предназначенное для обучения вождению транспортных средств;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2) автозаправочная станция (далее - АЗС) - временное сооружение, предназначенное для заправки горюче-смазочными материалами автомобильного транспорта;</w:t>
      </w:r>
    </w:p>
    <w:p w:rsidR="007611D4" w:rsidRDefault="007611D4">
      <w:pPr>
        <w:spacing w:before="240" w:after="1" w:line="240" w:lineRule="atLeast"/>
        <w:ind w:firstLine="540"/>
        <w:jc w:val="both"/>
      </w:pPr>
      <w:bookmarkStart w:id="2" w:name="P58"/>
      <w:bookmarkEnd w:id="2"/>
      <w:r>
        <w:rPr>
          <w:rFonts w:ascii="Times New Roman" w:hAnsi="Times New Roman" w:cs="Times New Roman"/>
          <w:sz w:val="24"/>
        </w:rPr>
        <w:t>3) автоматический киоск самообслуживания (далее - АКС) - автоматизированное устройство, предназначенное для продажи газированной воды и иных продовольственных товаров населению;</w:t>
      </w:r>
    </w:p>
    <w:p w:rsidR="007611D4" w:rsidRDefault="007611D4">
      <w:pPr>
        <w:spacing w:before="240" w:after="1" w:line="240" w:lineRule="atLeast"/>
        <w:ind w:firstLine="540"/>
        <w:jc w:val="both"/>
      </w:pPr>
      <w:bookmarkStart w:id="3" w:name="P60"/>
      <w:bookmarkEnd w:id="3"/>
      <w:r>
        <w:rPr>
          <w:rFonts w:ascii="Times New Roman" w:hAnsi="Times New Roman" w:cs="Times New Roman"/>
          <w:sz w:val="24"/>
        </w:rPr>
        <w:lastRenderedPageBreak/>
        <w:t>4) автостоянка - временное сооружение со специально оборудованной прилегающей территорией для стоянки и хранения автомобильного транспорта, с организацией помещения охранного пункта высотой не более двух этажей;</w:t>
      </w:r>
    </w:p>
    <w:p w:rsidR="007611D4" w:rsidRDefault="00C07D67">
      <w:pPr>
        <w:spacing w:before="240" w:after="1" w:line="240" w:lineRule="atLeast"/>
        <w:ind w:firstLine="540"/>
        <w:jc w:val="both"/>
      </w:pPr>
      <w:bookmarkStart w:id="4" w:name="P61"/>
      <w:bookmarkEnd w:id="4"/>
      <w:r>
        <w:rPr>
          <w:rFonts w:ascii="Times New Roman" w:hAnsi="Times New Roman" w:cs="Times New Roman"/>
          <w:sz w:val="24"/>
        </w:rPr>
        <w:t>5</w:t>
      </w:r>
      <w:r w:rsidR="007611D4">
        <w:rPr>
          <w:rFonts w:ascii="Times New Roman" w:hAnsi="Times New Roman" w:cs="Times New Roman"/>
          <w:sz w:val="24"/>
        </w:rPr>
        <w:t>) вольер - временное сооружение, предназначенное для содержания животных;</w:t>
      </w:r>
    </w:p>
    <w:p w:rsidR="007611D4" w:rsidRDefault="00C07D67">
      <w:pPr>
        <w:spacing w:before="240" w:after="1" w:line="240" w:lineRule="atLeast"/>
        <w:ind w:firstLine="540"/>
        <w:jc w:val="both"/>
      </w:pPr>
      <w:bookmarkStart w:id="5" w:name="P63"/>
      <w:bookmarkEnd w:id="5"/>
      <w:r>
        <w:rPr>
          <w:rFonts w:ascii="Times New Roman" w:hAnsi="Times New Roman" w:cs="Times New Roman"/>
          <w:sz w:val="24"/>
        </w:rPr>
        <w:t>6</w:t>
      </w:r>
      <w:r w:rsidR="007611D4">
        <w:rPr>
          <w:rFonts w:ascii="Times New Roman" w:hAnsi="Times New Roman" w:cs="Times New Roman"/>
          <w:sz w:val="24"/>
        </w:rPr>
        <w:t xml:space="preserve">) </w:t>
      </w:r>
      <w:proofErr w:type="gramStart"/>
      <w:r w:rsidR="007611D4">
        <w:rPr>
          <w:rFonts w:ascii="Times New Roman" w:hAnsi="Times New Roman" w:cs="Times New Roman"/>
          <w:sz w:val="24"/>
        </w:rPr>
        <w:t>дизель-генераторная</w:t>
      </w:r>
      <w:proofErr w:type="gramEnd"/>
      <w:r w:rsidR="007611D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611D4">
        <w:rPr>
          <w:rFonts w:ascii="Times New Roman" w:hAnsi="Times New Roman" w:cs="Times New Roman"/>
          <w:sz w:val="24"/>
        </w:rPr>
        <w:t>электроподстанция</w:t>
      </w:r>
      <w:proofErr w:type="spellEnd"/>
      <w:r w:rsidR="007611D4">
        <w:rPr>
          <w:rFonts w:ascii="Times New Roman" w:hAnsi="Times New Roman" w:cs="Times New Roman"/>
          <w:sz w:val="24"/>
        </w:rPr>
        <w:t xml:space="preserve"> - временное сооружение контейнерного типа, включающее в себя дизель-генераторную установку в сборе со щитами автоматики, предназначенное для бесперебойного электроснабжения в период аварийных ситуаций;</w:t>
      </w:r>
    </w:p>
    <w:p w:rsidR="007611D4" w:rsidRDefault="00C07D67">
      <w:pPr>
        <w:spacing w:before="240" w:after="1" w:line="240" w:lineRule="atLeast"/>
        <w:ind w:firstLine="540"/>
        <w:jc w:val="both"/>
      </w:pPr>
      <w:bookmarkStart w:id="6" w:name="P64"/>
      <w:bookmarkEnd w:id="6"/>
      <w:r>
        <w:rPr>
          <w:rFonts w:ascii="Times New Roman" w:hAnsi="Times New Roman" w:cs="Times New Roman"/>
          <w:sz w:val="24"/>
        </w:rPr>
        <w:t>7</w:t>
      </w:r>
      <w:r w:rsidR="007611D4">
        <w:rPr>
          <w:rFonts w:ascii="Times New Roman" w:hAnsi="Times New Roman" w:cs="Times New Roman"/>
          <w:sz w:val="24"/>
        </w:rPr>
        <w:t>) индивидуальный железобетонный гараж - временное сооружение закрытого типа, выполненное из сборных железобетонных конструкций, предназначенное для хранения личного автомобильного транспорта;</w:t>
      </w:r>
    </w:p>
    <w:p w:rsidR="007611D4" w:rsidRDefault="00C07D67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8</w:t>
      </w:r>
      <w:r w:rsidR="007611D4">
        <w:rPr>
          <w:rFonts w:ascii="Times New Roman" w:hAnsi="Times New Roman" w:cs="Times New Roman"/>
          <w:sz w:val="24"/>
        </w:rPr>
        <w:t>) индивидуальный металлический гараж - временное сооружение закрытого типа, выполненное из сборных металлических конструкций, предназначенное для хранения личного автомобильного транспорта;</w:t>
      </w:r>
    </w:p>
    <w:p w:rsidR="007611D4" w:rsidRDefault="00C07D67">
      <w:pPr>
        <w:spacing w:before="240" w:after="1" w:line="240" w:lineRule="atLeast"/>
        <w:ind w:firstLine="540"/>
        <w:jc w:val="both"/>
      </w:pPr>
      <w:bookmarkStart w:id="7" w:name="P66"/>
      <w:bookmarkEnd w:id="7"/>
      <w:r>
        <w:rPr>
          <w:rFonts w:ascii="Times New Roman" w:hAnsi="Times New Roman" w:cs="Times New Roman"/>
          <w:sz w:val="24"/>
        </w:rPr>
        <w:t>9</w:t>
      </w:r>
      <w:r w:rsidR="007611D4">
        <w:rPr>
          <w:rFonts w:ascii="Times New Roman" w:hAnsi="Times New Roman" w:cs="Times New Roman"/>
          <w:sz w:val="24"/>
        </w:rPr>
        <w:t>) киоск - временное сооружение закрытого типа без зала обслуживания и подсобного помещения;</w:t>
      </w:r>
    </w:p>
    <w:p w:rsidR="007611D4" w:rsidRDefault="00C07D67">
      <w:pPr>
        <w:spacing w:before="240" w:after="1" w:line="240" w:lineRule="atLeast"/>
        <w:ind w:firstLine="540"/>
        <w:jc w:val="both"/>
      </w:pPr>
      <w:bookmarkStart w:id="8" w:name="P67"/>
      <w:bookmarkEnd w:id="8"/>
      <w:r>
        <w:rPr>
          <w:rFonts w:ascii="Times New Roman" w:hAnsi="Times New Roman" w:cs="Times New Roman"/>
          <w:sz w:val="24"/>
        </w:rPr>
        <w:t>10</w:t>
      </w:r>
      <w:r w:rsidR="007611D4">
        <w:rPr>
          <w:rFonts w:ascii="Times New Roman" w:hAnsi="Times New Roman" w:cs="Times New Roman"/>
          <w:sz w:val="24"/>
        </w:rPr>
        <w:t>) комплекс временных объектов - комплекс временных сооружений, выполненный в едином архитектурно-пространственном исполнении;</w:t>
      </w:r>
    </w:p>
    <w:p w:rsidR="007611D4" w:rsidRDefault="007611D4">
      <w:pPr>
        <w:spacing w:before="240" w:after="1" w:line="240" w:lineRule="atLeast"/>
        <w:ind w:firstLine="540"/>
        <w:jc w:val="both"/>
      </w:pPr>
      <w:bookmarkStart w:id="9" w:name="P68"/>
      <w:bookmarkEnd w:id="9"/>
      <w:r>
        <w:rPr>
          <w:rFonts w:ascii="Times New Roman" w:hAnsi="Times New Roman" w:cs="Times New Roman"/>
          <w:sz w:val="24"/>
        </w:rPr>
        <w:t>1</w:t>
      </w:r>
      <w:r w:rsidR="00C07D67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>) комплектная трансформаторная подстанция (КТП) - временное сооружение контейнерного типа, предназначенное для электроснабжения;</w:t>
      </w:r>
    </w:p>
    <w:p w:rsidR="007611D4" w:rsidRDefault="00C07D67">
      <w:pPr>
        <w:spacing w:before="240" w:after="1" w:line="240" w:lineRule="atLeast"/>
        <w:ind w:firstLine="540"/>
        <w:jc w:val="both"/>
      </w:pPr>
      <w:bookmarkStart w:id="10" w:name="P69"/>
      <w:bookmarkEnd w:id="10"/>
      <w:r>
        <w:rPr>
          <w:rFonts w:ascii="Times New Roman" w:hAnsi="Times New Roman" w:cs="Times New Roman"/>
          <w:sz w:val="24"/>
        </w:rPr>
        <w:t>12</w:t>
      </w:r>
      <w:r w:rsidR="007611D4">
        <w:rPr>
          <w:rFonts w:ascii="Times New Roman" w:hAnsi="Times New Roman" w:cs="Times New Roman"/>
          <w:sz w:val="24"/>
        </w:rPr>
        <w:t>) сезонное кафе - временное сооружение общественного питания сезонного функционирования, возводимое с использованием легких тентовых конструкций, торгово-технологического, холодильного оборудования и мебели;</w:t>
      </w:r>
    </w:p>
    <w:p w:rsidR="007611D4" w:rsidRDefault="00C07D67">
      <w:pPr>
        <w:spacing w:before="240" w:after="1" w:line="240" w:lineRule="atLeast"/>
        <w:ind w:firstLine="540"/>
        <w:jc w:val="both"/>
      </w:pPr>
      <w:bookmarkStart w:id="11" w:name="P70"/>
      <w:bookmarkEnd w:id="11"/>
      <w:r>
        <w:rPr>
          <w:rFonts w:ascii="Times New Roman" w:hAnsi="Times New Roman" w:cs="Times New Roman"/>
          <w:sz w:val="24"/>
        </w:rPr>
        <w:t>13</w:t>
      </w:r>
      <w:r w:rsidR="007611D4">
        <w:rPr>
          <w:rFonts w:ascii="Times New Roman" w:hAnsi="Times New Roman" w:cs="Times New Roman"/>
          <w:sz w:val="24"/>
        </w:rPr>
        <w:t>) мастерская по обслуживанию автомобилей - временное сооружение закрытого типа с рабочей зоной, подсобным помещением и специально оборудованной площадкой на прилегающей территории, предназначенное для выполнения шиномонтажных работ;</w:t>
      </w:r>
    </w:p>
    <w:p w:rsidR="007611D4" w:rsidRDefault="00C07D67">
      <w:pPr>
        <w:spacing w:before="240" w:after="1" w:line="240" w:lineRule="atLeast"/>
        <w:ind w:firstLine="540"/>
        <w:jc w:val="both"/>
      </w:pPr>
      <w:bookmarkStart w:id="12" w:name="P71"/>
      <w:bookmarkEnd w:id="12"/>
      <w:r>
        <w:rPr>
          <w:rFonts w:ascii="Times New Roman" w:hAnsi="Times New Roman" w:cs="Times New Roman"/>
          <w:sz w:val="24"/>
        </w:rPr>
        <w:t>14</w:t>
      </w:r>
      <w:r w:rsidR="007611D4">
        <w:rPr>
          <w:rFonts w:ascii="Times New Roman" w:hAnsi="Times New Roman" w:cs="Times New Roman"/>
          <w:sz w:val="24"/>
        </w:rPr>
        <w:t>) открытый склад - временное сооружение, выполненное в едином архитектурно-пространственном исполнении, состоящее из навесов, павильонов, предназначенное для складирования;</w:t>
      </w:r>
    </w:p>
    <w:p w:rsidR="007611D4" w:rsidRDefault="00C07D67">
      <w:pPr>
        <w:spacing w:before="240" w:after="1" w:line="240" w:lineRule="atLeast"/>
        <w:ind w:firstLine="540"/>
        <w:jc w:val="both"/>
      </w:pPr>
      <w:bookmarkStart w:id="13" w:name="P72"/>
      <w:bookmarkEnd w:id="13"/>
      <w:r>
        <w:rPr>
          <w:rFonts w:ascii="Times New Roman" w:hAnsi="Times New Roman" w:cs="Times New Roman"/>
          <w:sz w:val="24"/>
        </w:rPr>
        <w:t>15</w:t>
      </w:r>
      <w:r w:rsidR="007611D4">
        <w:rPr>
          <w:rFonts w:ascii="Times New Roman" w:hAnsi="Times New Roman" w:cs="Times New Roman"/>
          <w:sz w:val="24"/>
        </w:rPr>
        <w:t>) павильон - временное сооружение закрытого типа с залом для обслуживания и подсобным помещением;</w:t>
      </w:r>
    </w:p>
    <w:p w:rsidR="007611D4" w:rsidRDefault="00C07D67">
      <w:pPr>
        <w:spacing w:before="240" w:after="1" w:line="240" w:lineRule="atLeast"/>
        <w:ind w:firstLine="540"/>
        <w:jc w:val="both"/>
      </w:pPr>
      <w:bookmarkStart w:id="14" w:name="P73"/>
      <w:bookmarkEnd w:id="14"/>
      <w:r>
        <w:rPr>
          <w:rFonts w:ascii="Times New Roman" w:hAnsi="Times New Roman" w:cs="Times New Roman"/>
          <w:sz w:val="24"/>
        </w:rPr>
        <w:t>16</w:t>
      </w:r>
      <w:r w:rsidR="007611D4">
        <w:rPr>
          <w:rFonts w:ascii="Times New Roman" w:hAnsi="Times New Roman" w:cs="Times New Roman"/>
          <w:sz w:val="24"/>
        </w:rPr>
        <w:t>) перрон - специально оборудованная и благоустроенная площадка для организации посадки-высадки пассажиров маршрутного пригородного и междугородного автотранспорта;</w:t>
      </w:r>
    </w:p>
    <w:p w:rsidR="007611D4" w:rsidRDefault="00C07D67">
      <w:pPr>
        <w:spacing w:before="240" w:after="1" w:line="240" w:lineRule="atLeast"/>
        <w:ind w:firstLine="540"/>
        <w:jc w:val="both"/>
      </w:pPr>
      <w:bookmarkStart w:id="15" w:name="P74"/>
      <w:bookmarkEnd w:id="15"/>
      <w:r>
        <w:rPr>
          <w:rFonts w:ascii="Times New Roman" w:hAnsi="Times New Roman" w:cs="Times New Roman"/>
          <w:sz w:val="24"/>
        </w:rPr>
        <w:t>17</w:t>
      </w:r>
      <w:r w:rsidR="007611D4">
        <w:rPr>
          <w:rFonts w:ascii="Times New Roman" w:hAnsi="Times New Roman" w:cs="Times New Roman"/>
          <w:sz w:val="24"/>
        </w:rPr>
        <w:t>) плоскостное спортивное сооружение - временное сооружение с навесом или без такового, предназначенное для подготовки и проведения летних и (или) зимних физкультурных и спортивных мероприятий;</w:t>
      </w:r>
    </w:p>
    <w:p w:rsidR="007611D4" w:rsidRDefault="00C07D67">
      <w:pPr>
        <w:spacing w:before="240" w:after="1" w:line="240" w:lineRule="atLeast"/>
        <w:ind w:firstLine="540"/>
        <w:jc w:val="both"/>
      </w:pPr>
      <w:bookmarkStart w:id="16" w:name="P75"/>
      <w:bookmarkEnd w:id="16"/>
      <w:r>
        <w:rPr>
          <w:rFonts w:ascii="Times New Roman" w:hAnsi="Times New Roman" w:cs="Times New Roman"/>
          <w:sz w:val="24"/>
        </w:rPr>
        <w:t>18</w:t>
      </w:r>
      <w:r w:rsidR="007611D4">
        <w:rPr>
          <w:rFonts w:ascii="Times New Roman" w:hAnsi="Times New Roman" w:cs="Times New Roman"/>
          <w:sz w:val="24"/>
        </w:rPr>
        <w:t>) причал - временное сооружение из облегченных конструкций, предназначенное для причаливания маломерных судов, с организацией или без организации оборудованного места вблизи водоема для стоянки и хранения маломерных судов;</w:t>
      </w:r>
    </w:p>
    <w:p w:rsidR="007611D4" w:rsidRDefault="00C07D67">
      <w:pPr>
        <w:spacing w:before="240" w:after="1" w:line="240" w:lineRule="atLeast"/>
        <w:ind w:firstLine="540"/>
        <w:jc w:val="both"/>
      </w:pPr>
      <w:bookmarkStart w:id="17" w:name="P77"/>
      <w:bookmarkEnd w:id="17"/>
      <w:r>
        <w:rPr>
          <w:rFonts w:ascii="Times New Roman" w:hAnsi="Times New Roman" w:cs="Times New Roman"/>
          <w:sz w:val="24"/>
        </w:rPr>
        <w:lastRenderedPageBreak/>
        <w:t>19</w:t>
      </w:r>
      <w:r w:rsidR="007611D4">
        <w:rPr>
          <w:rFonts w:ascii="Times New Roman" w:hAnsi="Times New Roman" w:cs="Times New Roman"/>
          <w:sz w:val="24"/>
        </w:rPr>
        <w:t>) производственная база - открытое временное сооружение, выполненное в едином архитектурно-пространственном исполнении, предназначенное для производства;</w:t>
      </w:r>
    </w:p>
    <w:p w:rsidR="007611D4" w:rsidRDefault="00C07D67">
      <w:pPr>
        <w:spacing w:before="240" w:after="1" w:line="240" w:lineRule="atLeast"/>
        <w:ind w:firstLine="540"/>
        <w:jc w:val="both"/>
      </w:pPr>
      <w:bookmarkStart w:id="18" w:name="P78"/>
      <w:bookmarkEnd w:id="18"/>
      <w:r>
        <w:rPr>
          <w:rFonts w:ascii="Times New Roman" w:hAnsi="Times New Roman" w:cs="Times New Roman"/>
          <w:sz w:val="24"/>
        </w:rPr>
        <w:t>20</w:t>
      </w:r>
      <w:r w:rsidR="007611D4">
        <w:rPr>
          <w:rFonts w:ascii="Times New Roman" w:hAnsi="Times New Roman" w:cs="Times New Roman"/>
          <w:sz w:val="24"/>
        </w:rPr>
        <w:t xml:space="preserve">) специализированное техническое средство оповещения и информирования населения - наземный отдельно стоящий на собственной опоре или размещаемый на зданиях и сооружениях </w:t>
      </w:r>
      <w:proofErr w:type="spellStart"/>
      <w:r w:rsidR="007611D4">
        <w:rPr>
          <w:rFonts w:ascii="Times New Roman" w:hAnsi="Times New Roman" w:cs="Times New Roman"/>
          <w:sz w:val="24"/>
        </w:rPr>
        <w:t>полноцветный</w:t>
      </w:r>
      <w:proofErr w:type="spellEnd"/>
      <w:r w:rsidR="007611D4">
        <w:rPr>
          <w:rFonts w:ascii="Times New Roman" w:hAnsi="Times New Roman" w:cs="Times New Roman"/>
          <w:sz w:val="24"/>
        </w:rPr>
        <w:t xml:space="preserve"> светодиодный экран, устанавливаемый в местах массового пребывания людей, предназначенный для информирования населения об угрозе возникновения или о возникновении чрезвычайных ситуаций;</w:t>
      </w:r>
    </w:p>
    <w:p w:rsidR="007611D4" w:rsidRDefault="00C07D67">
      <w:pPr>
        <w:spacing w:before="240" w:after="1" w:line="240" w:lineRule="atLeast"/>
        <w:ind w:firstLine="540"/>
        <w:jc w:val="both"/>
      </w:pPr>
      <w:bookmarkStart w:id="19" w:name="P79"/>
      <w:bookmarkEnd w:id="19"/>
      <w:r>
        <w:rPr>
          <w:rFonts w:ascii="Times New Roman" w:hAnsi="Times New Roman" w:cs="Times New Roman"/>
          <w:sz w:val="24"/>
        </w:rPr>
        <w:t>21</w:t>
      </w:r>
      <w:r w:rsidR="007611D4">
        <w:rPr>
          <w:rFonts w:ascii="Times New Roman" w:hAnsi="Times New Roman" w:cs="Times New Roman"/>
          <w:sz w:val="24"/>
        </w:rPr>
        <w:t>) телекоммуникационный контейнер - временное сооружение контейнерного типа из металлических конструкций, предназначенное для размещения технологического оборудования: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автономных телефонных станций и шкафов;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телефонных концентраторов;</w:t>
      </w:r>
    </w:p>
    <w:p w:rsidR="007611D4" w:rsidRDefault="007611D4">
      <w:pPr>
        <w:spacing w:before="240" w:after="1" w:line="240" w:lineRule="atLeast"/>
        <w:ind w:firstLine="540"/>
        <w:jc w:val="both"/>
      </w:pPr>
      <w:proofErr w:type="spellStart"/>
      <w:r>
        <w:rPr>
          <w:rFonts w:ascii="Times New Roman" w:hAnsi="Times New Roman" w:cs="Times New Roman"/>
          <w:sz w:val="24"/>
        </w:rPr>
        <w:t>телематических</w:t>
      </w:r>
      <w:proofErr w:type="spellEnd"/>
      <w:r>
        <w:rPr>
          <w:rFonts w:ascii="Times New Roman" w:hAnsi="Times New Roman" w:cs="Times New Roman"/>
          <w:sz w:val="24"/>
        </w:rPr>
        <w:t xml:space="preserve"> узлов;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узлов передачи данных;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узлов маршрутизации пакетов информации;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узлов передачи речевой информации по сетям передачи данных;</w:t>
      </w:r>
    </w:p>
    <w:p w:rsidR="007611D4" w:rsidRDefault="00C07D67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22</w:t>
      </w:r>
      <w:r w:rsidR="007611D4">
        <w:rPr>
          <w:rFonts w:ascii="Times New Roman" w:hAnsi="Times New Roman" w:cs="Times New Roman"/>
          <w:sz w:val="24"/>
        </w:rPr>
        <w:t>) овощехранилище - временное сооружение, предназначенное для хранения овощей;</w:t>
      </w:r>
    </w:p>
    <w:p w:rsidR="007611D4" w:rsidRDefault="00C07D67">
      <w:pPr>
        <w:spacing w:before="240" w:after="1" w:line="240" w:lineRule="atLeast"/>
        <w:ind w:firstLine="540"/>
        <w:jc w:val="both"/>
      </w:pPr>
      <w:bookmarkStart w:id="20" w:name="P87"/>
      <w:bookmarkEnd w:id="20"/>
      <w:r>
        <w:rPr>
          <w:rFonts w:ascii="Times New Roman" w:hAnsi="Times New Roman" w:cs="Times New Roman"/>
          <w:sz w:val="24"/>
        </w:rPr>
        <w:t>23</w:t>
      </w:r>
      <w:r w:rsidR="007611D4">
        <w:rPr>
          <w:rFonts w:ascii="Times New Roman" w:hAnsi="Times New Roman" w:cs="Times New Roman"/>
          <w:sz w:val="24"/>
        </w:rPr>
        <w:t>) передвижная торговая точка - передвижной объект, оборудованный шасси, передвижение которого осуществляется на собственных колесах, предназначенный для мелкорозничной торговли либо предоставления услуг общественного питания, за исключением торговли с использованием передвижных бочек;</w:t>
      </w:r>
    </w:p>
    <w:p w:rsidR="007611D4" w:rsidRDefault="007611D4">
      <w:pPr>
        <w:spacing w:before="240" w:after="1" w:line="240" w:lineRule="atLeast"/>
        <w:ind w:firstLine="540"/>
        <w:jc w:val="both"/>
      </w:pPr>
      <w:bookmarkStart w:id="21" w:name="P89"/>
      <w:bookmarkEnd w:id="21"/>
      <w:r>
        <w:rPr>
          <w:rFonts w:ascii="Times New Roman" w:hAnsi="Times New Roman" w:cs="Times New Roman"/>
          <w:sz w:val="24"/>
        </w:rPr>
        <w:t>2</w:t>
      </w:r>
      <w:r w:rsidR="00C07D67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) летняя веранда - временное сооружение сезонного функционирования, возводимое на прилегающей территории объектов питания с использованием легких тентовых конструкций и мебели;</w:t>
      </w:r>
    </w:p>
    <w:p w:rsidR="007611D4" w:rsidRDefault="007611D4">
      <w:pPr>
        <w:spacing w:before="240" w:after="1" w:line="240" w:lineRule="atLeast"/>
        <w:ind w:firstLine="540"/>
        <w:jc w:val="both"/>
      </w:pPr>
      <w:bookmarkStart w:id="22" w:name="P90"/>
      <w:bookmarkEnd w:id="22"/>
      <w:r>
        <w:rPr>
          <w:rFonts w:ascii="Times New Roman" w:hAnsi="Times New Roman" w:cs="Times New Roman"/>
          <w:sz w:val="24"/>
        </w:rPr>
        <w:t>2</w:t>
      </w:r>
      <w:r w:rsidR="00C07D67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>) спортивный павильон - временное сооружение закрытого типа с залами для физкультурно-оздоровительных занятий и подсобными помещениями;</w:t>
      </w:r>
    </w:p>
    <w:p w:rsidR="007611D4" w:rsidRDefault="00C07D67">
      <w:pPr>
        <w:spacing w:before="240" w:after="1" w:line="240" w:lineRule="atLeast"/>
        <w:ind w:firstLine="540"/>
        <w:jc w:val="both"/>
      </w:pPr>
      <w:bookmarkStart w:id="23" w:name="P91"/>
      <w:bookmarkStart w:id="24" w:name="P92"/>
      <w:bookmarkStart w:id="25" w:name="P93"/>
      <w:bookmarkEnd w:id="23"/>
      <w:bookmarkEnd w:id="24"/>
      <w:bookmarkEnd w:id="25"/>
      <w:r>
        <w:rPr>
          <w:rFonts w:ascii="Times New Roman" w:hAnsi="Times New Roman" w:cs="Times New Roman"/>
          <w:sz w:val="24"/>
        </w:rPr>
        <w:t>2</w:t>
      </w:r>
      <w:r w:rsidR="006D7D57">
        <w:rPr>
          <w:rFonts w:ascii="Times New Roman" w:hAnsi="Times New Roman" w:cs="Times New Roman"/>
          <w:sz w:val="24"/>
        </w:rPr>
        <w:t>6</w:t>
      </w:r>
      <w:r w:rsidR="007611D4">
        <w:rPr>
          <w:rFonts w:ascii="Times New Roman" w:hAnsi="Times New Roman" w:cs="Times New Roman"/>
          <w:sz w:val="24"/>
        </w:rPr>
        <w:t>) передвижная бочка - передвижное сооружение, предназначенное для мелкорозничной торговли молоком или квасом;</w:t>
      </w:r>
    </w:p>
    <w:p w:rsidR="007611D4" w:rsidRDefault="00C07D67">
      <w:pPr>
        <w:spacing w:before="240" w:after="1" w:line="240" w:lineRule="atLeast"/>
        <w:ind w:firstLine="540"/>
        <w:jc w:val="both"/>
      </w:pPr>
      <w:bookmarkStart w:id="26" w:name="P94"/>
      <w:bookmarkStart w:id="27" w:name="P95"/>
      <w:bookmarkEnd w:id="26"/>
      <w:bookmarkEnd w:id="27"/>
      <w:r>
        <w:rPr>
          <w:rFonts w:ascii="Times New Roman" w:hAnsi="Times New Roman" w:cs="Times New Roman"/>
          <w:sz w:val="24"/>
        </w:rPr>
        <w:t>2</w:t>
      </w:r>
      <w:r w:rsidR="006D7D57">
        <w:rPr>
          <w:rFonts w:ascii="Times New Roman" w:hAnsi="Times New Roman" w:cs="Times New Roman"/>
          <w:sz w:val="24"/>
        </w:rPr>
        <w:t>7</w:t>
      </w:r>
      <w:r w:rsidR="007611D4">
        <w:rPr>
          <w:rFonts w:ascii="Times New Roman" w:hAnsi="Times New Roman" w:cs="Times New Roman"/>
          <w:sz w:val="24"/>
        </w:rPr>
        <w:t xml:space="preserve">) </w:t>
      </w:r>
      <w:proofErr w:type="spellStart"/>
      <w:r w:rsidR="007611D4">
        <w:rPr>
          <w:rFonts w:ascii="Times New Roman" w:hAnsi="Times New Roman" w:cs="Times New Roman"/>
          <w:sz w:val="24"/>
        </w:rPr>
        <w:t>павильон-трансформер</w:t>
      </w:r>
      <w:proofErr w:type="spellEnd"/>
      <w:r w:rsidR="007611D4">
        <w:rPr>
          <w:rFonts w:ascii="Times New Roman" w:hAnsi="Times New Roman" w:cs="Times New Roman"/>
          <w:sz w:val="24"/>
        </w:rPr>
        <w:t xml:space="preserve"> - сборно-разборное сооружение административного, спортивного или рекреационного назначения из облегченных конструкций, состоящее из двух и более конструктивных частей (открытого или закрытого типа), с возможностью трансформации планировочного решения;</w:t>
      </w:r>
    </w:p>
    <w:p w:rsidR="007611D4" w:rsidRDefault="006D7D57">
      <w:pPr>
        <w:spacing w:before="240" w:after="1" w:line="240" w:lineRule="atLeast"/>
        <w:ind w:firstLine="540"/>
        <w:jc w:val="both"/>
      </w:pPr>
      <w:bookmarkStart w:id="28" w:name="P96"/>
      <w:bookmarkStart w:id="29" w:name="P97"/>
      <w:bookmarkEnd w:id="28"/>
      <w:bookmarkEnd w:id="29"/>
      <w:proofErr w:type="gramStart"/>
      <w:r>
        <w:rPr>
          <w:rFonts w:ascii="Times New Roman" w:hAnsi="Times New Roman" w:cs="Times New Roman"/>
          <w:sz w:val="24"/>
        </w:rPr>
        <w:t>28</w:t>
      </w:r>
      <w:r w:rsidR="007611D4">
        <w:rPr>
          <w:rFonts w:ascii="Times New Roman" w:hAnsi="Times New Roman" w:cs="Times New Roman"/>
          <w:sz w:val="24"/>
        </w:rPr>
        <w:t xml:space="preserve">) многофункциональный центр самообслуживания - временное сооружение модульного типа, выполненное в едином архитектурно-пространственном стиле, имеющее в составе зону ожидания общественного транспорта, раздельный общественный туалет, помещения, оборудованные автоматизированными устройствами для приема наличных денег, проведения банковских операций, автоматизированной розничной торговли, с возможностью предоставления электронных и информационных услуг, в том числе услуг </w:t>
      </w:r>
      <w:r w:rsidR="007611D4">
        <w:rPr>
          <w:rFonts w:ascii="Times New Roman" w:hAnsi="Times New Roman" w:cs="Times New Roman"/>
          <w:sz w:val="24"/>
        </w:rPr>
        <w:lastRenderedPageBreak/>
        <w:t>широкополосного доступа в Интернет посредством беспроводной связи, без оборудованных рабочих мест, площадью</w:t>
      </w:r>
      <w:proofErr w:type="gramEnd"/>
      <w:r w:rsidR="007611D4">
        <w:rPr>
          <w:rFonts w:ascii="Times New Roman" w:hAnsi="Times New Roman" w:cs="Times New Roman"/>
          <w:sz w:val="24"/>
        </w:rPr>
        <w:t xml:space="preserve"> не более 120 кв. м;</w:t>
      </w:r>
    </w:p>
    <w:p w:rsidR="007611D4" w:rsidRDefault="006D7D57">
      <w:pPr>
        <w:spacing w:before="240" w:after="1" w:line="240" w:lineRule="atLeast"/>
        <w:ind w:firstLine="540"/>
        <w:jc w:val="both"/>
      </w:pPr>
      <w:bookmarkStart w:id="30" w:name="P98"/>
      <w:bookmarkEnd w:id="30"/>
      <w:r>
        <w:rPr>
          <w:rFonts w:ascii="Times New Roman" w:hAnsi="Times New Roman" w:cs="Times New Roman"/>
          <w:sz w:val="24"/>
        </w:rPr>
        <w:t>29</w:t>
      </w:r>
      <w:r w:rsidR="007611D4">
        <w:rPr>
          <w:rFonts w:ascii="Times New Roman" w:hAnsi="Times New Roman" w:cs="Times New Roman"/>
          <w:sz w:val="24"/>
        </w:rPr>
        <w:t xml:space="preserve">) блочная автоматическая </w:t>
      </w:r>
      <w:proofErr w:type="spellStart"/>
      <w:r w:rsidR="007611D4">
        <w:rPr>
          <w:rFonts w:ascii="Times New Roman" w:hAnsi="Times New Roman" w:cs="Times New Roman"/>
          <w:sz w:val="24"/>
        </w:rPr>
        <w:t>мини-АЗС</w:t>
      </w:r>
      <w:proofErr w:type="spellEnd"/>
      <w:r w:rsidR="007611D4">
        <w:rPr>
          <w:rFonts w:ascii="Times New Roman" w:hAnsi="Times New Roman" w:cs="Times New Roman"/>
          <w:sz w:val="24"/>
        </w:rPr>
        <w:t xml:space="preserve"> - временное сооружение модульного типа, состоящее из подземного резервуара, разделенного на отсеки для хранения жидкого топлива, сбора ливнестоков и аварийного пролива, расположенного на плите со стальной опалубкой, технологического островка с линией раздачи топлива без оборудованных рабочих мест, сливного устройства, системы сбора аварийных проливов, трубопроводов.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5. Настоящее Положение является обязательным для исполнения физическими и юридическими лицами вне зависимости от их организационно-правовой формы.</w:t>
      </w:r>
    </w:p>
    <w:p w:rsidR="007611D4" w:rsidRDefault="007611D4">
      <w:pPr>
        <w:spacing w:before="240" w:after="1" w:line="240" w:lineRule="atLeast"/>
        <w:ind w:firstLine="540"/>
        <w:jc w:val="both"/>
      </w:pPr>
      <w:bookmarkStart w:id="31" w:name="P101"/>
      <w:bookmarkEnd w:id="31"/>
      <w:r>
        <w:rPr>
          <w:rFonts w:ascii="Times New Roman" w:hAnsi="Times New Roman" w:cs="Times New Roman"/>
          <w:sz w:val="24"/>
        </w:rPr>
        <w:t>6. Размещение временных сооружений не допускается на земельном участке, включающем охранную зону инженерных сетей, за исключением случаев, предусмотренных настоящим пунктом.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 xml:space="preserve">На земельном участке, включающем охранную зону инженерных сетей, возможно размещение временных сооружений, указанных в </w:t>
      </w:r>
      <w:hyperlink w:anchor="P56" w:history="1">
        <w:r w:rsidRPr="00906336">
          <w:rPr>
            <w:rFonts w:ascii="Times New Roman" w:hAnsi="Times New Roman" w:cs="Times New Roman"/>
            <w:sz w:val="24"/>
          </w:rPr>
          <w:t>подпунктах 1</w:t>
        </w:r>
      </w:hyperlink>
      <w:r w:rsidRPr="00906336">
        <w:rPr>
          <w:rFonts w:ascii="Times New Roman" w:hAnsi="Times New Roman" w:cs="Times New Roman"/>
          <w:sz w:val="24"/>
        </w:rPr>
        <w:t xml:space="preserve">, </w:t>
      </w:r>
      <w:hyperlink w:anchor="P58" w:history="1">
        <w:r w:rsidRPr="00906336">
          <w:rPr>
            <w:rFonts w:ascii="Times New Roman" w:hAnsi="Times New Roman" w:cs="Times New Roman"/>
            <w:sz w:val="24"/>
          </w:rPr>
          <w:t>3</w:t>
        </w:r>
      </w:hyperlink>
      <w:r w:rsidRPr="00906336">
        <w:rPr>
          <w:rFonts w:ascii="Times New Roman" w:hAnsi="Times New Roman" w:cs="Times New Roman"/>
          <w:sz w:val="24"/>
        </w:rPr>
        <w:t xml:space="preserve">, </w:t>
      </w:r>
      <w:hyperlink w:anchor="P60" w:history="1">
        <w:r w:rsidRPr="00906336">
          <w:rPr>
            <w:rFonts w:ascii="Times New Roman" w:hAnsi="Times New Roman" w:cs="Times New Roman"/>
            <w:sz w:val="24"/>
          </w:rPr>
          <w:t>4</w:t>
        </w:r>
      </w:hyperlink>
      <w:r w:rsidRPr="00906336">
        <w:rPr>
          <w:rFonts w:ascii="Times New Roman" w:hAnsi="Times New Roman" w:cs="Times New Roman"/>
          <w:sz w:val="24"/>
        </w:rPr>
        <w:t xml:space="preserve">, </w:t>
      </w:r>
      <w:r w:rsidR="001335D6" w:rsidRPr="00906336">
        <w:rPr>
          <w:rFonts w:ascii="Times New Roman" w:hAnsi="Times New Roman" w:cs="Times New Roman"/>
          <w:sz w:val="24"/>
        </w:rPr>
        <w:t xml:space="preserve">9, </w:t>
      </w:r>
      <w:hyperlink w:anchor="P66" w:history="1">
        <w:r w:rsidRPr="00906336">
          <w:rPr>
            <w:rFonts w:ascii="Times New Roman" w:hAnsi="Times New Roman" w:cs="Times New Roman"/>
            <w:sz w:val="24"/>
          </w:rPr>
          <w:t>1</w:t>
        </w:r>
      </w:hyperlink>
      <w:r w:rsidR="001335D6" w:rsidRPr="00906336">
        <w:t>2</w:t>
      </w:r>
      <w:r w:rsidRPr="00906336">
        <w:rPr>
          <w:rFonts w:ascii="Times New Roman" w:hAnsi="Times New Roman" w:cs="Times New Roman"/>
          <w:sz w:val="24"/>
        </w:rPr>
        <w:t xml:space="preserve">, </w:t>
      </w:r>
      <w:hyperlink w:anchor="P67" w:history="1">
        <w:r w:rsidRPr="00906336">
          <w:rPr>
            <w:rFonts w:ascii="Times New Roman" w:hAnsi="Times New Roman" w:cs="Times New Roman"/>
            <w:sz w:val="24"/>
          </w:rPr>
          <w:t>1</w:t>
        </w:r>
      </w:hyperlink>
      <w:r w:rsidR="001335D6" w:rsidRPr="00906336">
        <w:t>3</w:t>
      </w:r>
      <w:r w:rsidRPr="00906336">
        <w:rPr>
          <w:rFonts w:ascii="Times New Roman" w:hAnsi="Times New Roman" w:cs="Times New Roman"/>
          <w:sz w:val="24"/>
        </w:rPr>
        <w:t xml:space="preserve">, </w:t>
      </w:r>
      <w:hyperlink w:anchor="P69" w:history="1">
        <w:r w:rsidRPr="00906336">
          <w:rPr>
            <w:rFonts w:ascii="Times New Roman" w:hAnsi="Times New Roman" w:cs="Times New Roman"/>
            <w:sz w:val="24"/>
          </w:rPr>
          <w:t>1</w:t>
        </w:r>
      </w:hyperlink>
      <w:r w:rsidR="001335D6" w:rsidRPr="00906336">
        <w:t>4</w:t>
      </w:r>
      <w:r w:rsidRPr="00906336">
        <w:rPr>
          <w:rFonts w:ascii="Times New Roman" w:hAnsi="Times New Roman" w:cs="Times New Roman"/>
          <w:sz w:val="24"/>
        </w:rPr>
        <w:t xml:space="preserve">, </w:t>
      </w:r>
      <w:hyperlink w:anchor="P71" w:history="1">
        <w:r w:rsidRPr="00906336">
          <w:rPr>
            <w:rFonts w:ascii="Times New Roman" w:hAnsi="Times New Roman" w:cs="Times New Roman"/>
            <w:sz w:val="24"/>
          </w:rPr>
          <w:t>15</w:t>
        </w:r>
      </w:hyperlink>
      <w:r w:rsidRPr="00906336">
        <w:rPr>
          <w:rFonts w:ascii="Times New Roman" w:hAnsi="Times New Roman" w:cs="Times New Roman"/>
          <w:sz w:val="24"/>
        </w:rPr>
        <w:t xml:space="preserve">, </w:t>
      </w:r>
      <w:hyperlink w:anchor="P72" w:history="1">
        <w:r w:rsidRPr="00906336">
          <w:rPr>
            <w:rFonts w:ascii="Times New Roman" w:hAnsi="Times New Roman" w:cs="Times New Roman"/>
            <w:sz w:val="24"/>
          </w:rPr>
          <w:t>16</w:t>
        </w:r>
      </w:hyperlink>
      <w:r w:rsidRPr="00906336">
        <w:rPr>
          <w:rFonts w:ascii="Times New Roman" w:hAnsi="Times New Roman" w:cs="Times New Roman"/>
          <w:sz w:val="24"/>
        </w:rPr>
        <w:t xml:space="preserve">, </w:t>
      </w:r>
      <w:hyperlink w:anchor="P73" w:history="1">
        <w:r w:rsidRPr="00906336">
          <w:rPr>
            <w:rFonts w:ascii="Times New Roman" w:hAnsi="Times New Roman" w:cs="Times New Roman"/>
            <w:sz w:val="24"/>
          </w:rPr>
          <w:t>17</w:t>
        </w:r>
      </w:hyperlink>
      <w:r w:rsidRPr="00906336">
        <w:rPr>
          <w:rFonts w:ascii="Times New Roman" w:hAnsi="Times New Roman" w:cs="Times New Roman"/>
          <w:sz w:val="24"/>
        </w:rPr>
        <w:t xml:space="preserve">,  </w:t>
      </w:r>
      <w:hyperlink w:anchor="P87" w:history="1">
        <w:r w:rsidRPr="00906336">
          <w:rPr>
            <w:rFonts w:ascii="Times New Roman" w:hAnsi="Times New Roman" w:cs="Times New Roman"/>
            <w:sz w:val="24"/>
          </w:rPr>
          <w:t>2</w:t>
        </w:r>
      </w:hyperlink>
      <w:r w:rsidR="001335D6" w:rsidRPr="00906336">
        <w:t>3</w:t>
      </w:r>
      <w:r w:rsidRPr="00906336">
        <w:rPr>
          <w:rFonts w:ascii="Times New Roman" w:hAnsi="Times New Roman" w:cs="Times New Roman"/>
          <w:sz w:val="24"/>
        </w:rPr>
        <w:t xml:space="preserve">, </w:t>
      </w:r>
      <w:hyperlink w:anchor="P89" w:history="1">
        <w:r w:rsidRPr="00906336">
          <w:rPr>
            <w:rFonts w:ascii="Times New Roman" w:hAnsi="Times New Roman" w:cs="Times New Roman"/>
            <w:sz w:val="24"/>
          </w:rPr>
          <w:t>2</w:t>
        </w:r>
      </w:hyperlink>
      <w:r w:rsidR="001335D6" w:rsidRPr="00906336">
        <w:t>4</w:t>
      </w:r>
      <w:r w:rsidRPr="00906336">
        <w:rPr>
          <w:rFonts w:ascii="Times New Roman" w:hAnsi="Times New Roman" w:cs="Times New Roman"/>
          <w:sz w:val="24"/>
        </w:rPr>
        <w:t>,</w:t>
      </w:r>
      <w:r w:rsidR="001335D6" w:rsidRPr="00906336">
        <w:rPr>
          <w:rFonts w:ascii="Times New Roman" w:hAnsi="Times New Roman" w:cs="Times New Roman"/>
          <w:sz w:val="24"/>
        </w:rPr>
        <w:t xml:space="preserve"> 25,</w:t>
      </w:r>
      <w:r w:rsidRPr="00906336">
        <w:rPr>
          <w:rFonts w:ascii="Times New Roman" w:hAnsi="Times New Roman" w:cs="Times New Roman"/>
          <w:sz w:val="24"/>
        </w:rPr>
        <w:t xml:space="preserve"> </w:t>
      </w:r>
      <w:hyperlink w:anchor="P90" w:history="1">
        <w:r w:rsidRPr="00906336">
          <w:rPr>
            <w:rFonts w:ascii="Times New Roman" w:hAnsi="Times New Roman" w:cs="Times New Roman"/>
            <w:sz w:val="24"/>
          </w:rPr>
          <w:t>26</w:t>
        </w:r>
      </w:hyperlink>
      <w:r w:rsidRPr="00906336">
        <w:rPr>
          <w:rFonts w:ascii="Times New Roman" w:hAnsi="Times New Roman" w:cs="Times New Roman"/>
          <w:sz w:val="24"/>
        </w:rPr>
        <w:t>,</w:t>
      </w:r>
      <w:r w:rsidR="006D7D57">
        <w:rPr>
          <w:rFonts w:ascii="Times New Roman" w:hAnsi="Times New Roman" w:cs="Times New Roman"/>
          <w:sz w:val="24"/>
        </w:rPr>
        <w:t xml:space="preserve"> </w:t>
      </w:r>
      <w:hyperlink w:anchor="P91" w:history="1">
        <w:r w:rsidRPr="00906336">
          <w:rPr>
            <w:rFonts w:ascii="Times New Roman" w:hAnsi="Times New Roman" w:cs="Times New Roman"/>
            <w:sz w:val="24"/>
          </w:rPr>
          <w:t>27</w:t>
        </w:r>
      </w:hyperlink>
      <w:r w:rsidRPr="00906336">
        <w:rPr>
          <w:rFonts w:ascii="Times New Roman" w:hAnsi="Times New Roman" w:cs="Times New Roman"/>
          <w:sz w:val="24"/>
        </w:rPr>
        <w:t xml:space="preserve">, </w:t>
      </w:r>
      <w:hyperlink w:anchor="P92" w:history="1">
        <w:r w:rsidRPr="00906336">
          <w:rPr>
            <w:rFonts w:ascii="Times New Roman" w:hAnsi="Times New Roman" w:cs="Times New Roman"/>
            <w:sz w:val="24"/>
          </w:rPr>
          <w:t>28</w:t>
        </w:r>
      </w:hyperlink>
      <w:hyperlink w:anchor="P97" w:history="1">
        <w:r w:rsidRPr="00906336">
          <w:rPr>
            <w:rFonts w:ascii="Times New Roman" w:hAnsi="Times New Roman" w:cs="Times New Roman"/>
            <w:sz w:val="24"/>
          </w:rPr>
          <w:t xml:space="preserve"> пункта 4</w:t>
        </w:r>
      </w:hyperlink>
      <w:r>
        <w:rPr>
          <w:rFonts w:ascii="Times New Roman" w:hAnsi="Times New Roman" w:cs="Times New Roman"/>
          <w:sz w:val="24"/>
        </w:rPr>
        <w:t xml:space="preserve"> настоящего Положения. Установка конструкций и оборудования, входящих в состав временного сооружения, осуществляется за границами охранных зон за исключением случаев, когда установка таких конструкций и оборудования в охранной зоне согласована собственником сетей либо лицом, им уполномоченным.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 xml:space="preserve">Настоящий пункт действует в части, не противоречащей </w:t>
      </w:r>
      <w:hyperlink r:id="rId5" w:history="1">
        <w:r w:rsidRPr="00C07D67">
          <w:rPr>
            <w:rFonts w:ascii="Times New Roman" w:hAnsi="Times New Roman" w:cs="Times New Roman"/>
            <w:sz w:val="24"/>
          </w:rPr>
          <w:t>Постановлению</w:t>
        </w:r>
      </w:hyperlink>
      <w:r w:rsidRPr="00C07D6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Правительства Российской Федерации от 24.02.2009 N 160 "О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зон".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 xml:space="preserve">7. </w:t>
      </w:r>
      <w:proofErr w:type="gramStart"/>
      <w:r>
        <w:rPr>
          <w:rFonts w:ascii="Times New Roman" w:hAnsi="Times New Roman" w:cs="Times New Roman"/>
          <w:sz w:val="24"/>
        </w:rPr>
        <w:t xml:space="preserve">Органом, уполномоченным на принятие заявлений о размещении временных сооружений и принятие решений об отказе в размещении временных сооружений, заключение и расторжение договоров на размещение временных сооружений, в том числе заключение и расторжение договоров по итогам проведенных аукционов, является </w:t>
      </w:r>
      <w:r w:rsidR="006D7D57">
        <w:rPr>
          <w:rFonts w:ascii="Times New Roman" w:hAnsi="Times New Roman" w:cs="Times New Roman"/>
          <w:sz w:val="24"/>
        </w:rPr>
        <w:t xml:space="preserve">администрация Городского округа Верхняя Тура в лице </w:t>
      </w:r>
      <w:r w:rsidR="00C07D67">
        <w:rPr>
          <w:rFonts w:ascii="Times New Roman" w:hAnsi="Times New Roman" w:cs="Times New Roman"/>
          <w:sz w:val="24"/>
        </w:rPr>
        <w:t>Управлени</w:t>
      </w:r>
      <w:r w:rsidR="006D7D57">
        <w:rPr>
          <w:rFonts w:ascii="Times New Roman" w:hAnsi="Times New Roman" w:cs="Times New Roman"/>
          <w:sz w:val="24"/>
        </w:rPr>
        <w:t>я</w:t>
      </w:r>
      <w:r w:rsidR="00C07D67">
        <w:rPr>
          <w:rFonts w:ascii="Times New Roman" w:hAnsi="Times New Roman" w:cs="Times New Roman"/>
          <w:sz w:val="24"/>
        </w:rPr>
        <w:t xml:space="preserve"> по делам архитектуры, градостроительства и муниципального имущества</w:t>
      </w:r>
      <w:r>
        <w:rPr>
          <w:rFonts w:ascii="Times New Roman" w:hAnsi="Times New Roman" w:cs="Times New Roman"/>
          <w:sz w:val="24"/>
        </w:rPr>
        <w:t xml:space="preserve"> администрации </w:t>
      </w:r>
      <w:r w:rsidR="00C07D67">
        <w:rPr>
          <w:rFonts w:ascii="Times New Roman" w:hAnsi="Times New Roman" w:cs="Times New Roman"/>
          <w:sz w:val="24"/>
        </w:rPr>
        <w:t>Городского округа Верхняя Тура</w:t>
      </w:r>
      <w:r>
        <w:rPr>
          <w:rFonts w:ascii="Times New Roman" w:hAnsi="Times New Roman" w:cs="Times New Roman"/>
          <w:sz w:val="24"/>
        </w:rPr>
        <w:t xml:space="preserve"> (далее - Уполномоченный</w:t>
      </w:r>
      <w:proofErr w:type="gramEnd"/>
      <w:r>
        <w:rPr>
          <w:rFonts w:ascii="Times New Roman" w:hAnsi="Times New Roman" w:cs="Times New Roman"/>
          <w:sz w:val="24"/>
        </w:rPr>
        <w:t xml:space="preserve"> орган).</w:t>
      </w:r>
    </w:p>
    <w:p w:rsidR="007611D4" w:rsidRDefault="007611D4">
      <w:pPr>
        <w:spacing w:before="240" w:after="1" w:line="240" w:lineRule="atLeast"/>
        <w:ind w:firstLine="540"/>
        <w:jc w:val="both"/>
      </w:pPr>
      <w:bookmarkStart w:id="32" w:name="P106"/>
      <w:bookmarkEnd w:id="32"/>
      <w:r>
        <w:rPr>
          <w:rFonts w:ascii="Times New Roman" w:hAnsi="Times New Roman" w:cs="Times New Roman"/>
          <w:sz w:val="24"/>
        </w:rPr>
        <w:t xml:space="preserve">8. </w:t>
      </w:r>
      <w:proofErr w:type="gramStart"/>
      <w:r>
        <w:rPr>
          <w:rFonts w:ascii="Times New Roman" w:hAnsi="Times New Roman" w:cs="Times New Roman"/>
          <w:sz w:val="24"/>
        </w:rPr>
        <w:t xml:space="preserve">Продажа права на размещение временного сооружения осуществляется путем проведения аукционов, в том числе аукционов в электронной форме, за исключением временных сооружений, указанных в </w:t>
      </w:r>
      <w:hyperlink w:anchor="P64" w:history="1">
        <w:r w:rsidRPr="00906336">
          <w:rPr>
            <w:rFonts w:ascii="Times New Roman" w:hAnsi="Times New Roman" w:cs="Times New Roman"/>
            <w:sz w:val="24"/>
          </w:rPr>
          <w:t xml:space="preserve">подпунктах </w:t>
        </w:r>
      </w:hyperlink>
      <w:r w:rsidR="00906336" w:rsidRPr="00906336">
        <w:t>7</w:t>
      </w:r>
      <w:r w:rsidRPr="00906336">
        <w:rPr>
          <w:rFonts w:ascii="Times New Roman" w:hAnsi="Times New Roman" w:cs="Times New Roman"/>
          <w:sz w:val="24"/>
        </w:rPr>
        <w:t xml:space="preserve">, </w:t>
      </w:r>
      <w:hyperlink w:anchor="P91" w:history="1">
        <w:r w:rsidRPr="00906336">
          <w:rPr>
            <w:rFonts w:ascii="Times New Roman" w:hAnsi="Times New Roman" w:cs="Times New Roman"/>
            <w:sz w:val="24"/>
          </w:rPr>
          <w:t>2</w:t>
        </w:r>
        <w:r w:rsidR="00906336" w:rsidRPr="00906336">
          <w:rPr>
            <w:rFonts w:ascii="Times New Roman" w:hAnsi="Times New Roman" w:cs="Times New Roman"/>
            <w:sz w:val="24"/>
          </w:rPr>
          <w:t>6</w:t>
        </w:r>
        <w:r w:rsidRPr="00906336">
          <w:rPr>
            <w:rFonts w:ascii="Times New Roman" w:hAnsi="Times New Roman" w:cs="Times New Roman"/>
            <w:sz w:val="24"/>
          </w:rPr>
          <w:t xml:space="preserve"> пункта 4</w:t>
        </w:r>
      </w:hyperlink>
      <w:r>
        <w:rPr>
          <w:rFonts w:ascii="Times New Roman" w:hAnsi="Times New Roman" w:cs="Times New Roman"/>
          <w:sz w:val="24"/>
        </w:rPr>
        <w:t xml:space="preserve"> настоящего Положения, для лиц, имеющих льготы на внеочередное предоставление вблизи места жительства права на размещение временного сооружения в соответствии со </w:t>
      </w:r>
      <w:hyperlink r:id="rId6" w:history="1">
        <w:r w:rsidRPr="00C07D67">
          <w:rPr>
            <w:rFonts w:ascii="Times New Roman" w:hAnsi="Times New Roman" w:cs="Times New Roman"/>
            <w:sz w:val="24"/>
          </w:rPr>
          <w:t>статьей 15</w:t>
        </w:r>
      </w:hyperlink>
      <w:r>
        <w:rPr>
          <w:rFonts w:ascii="Times New Roman" w:hAnsi="Times New Roman" w:cs="Times New Roman"/>
          <w:sz w:val="24"/>
        </w:rPr>
        <w:t xml:space="preserve"> Федерального закона от 24.11.1995 N 181-ФЗ "О социальной защите инвалидов</w:t>
      </w:r>
      <w:proofErr w:type="gramEnd"/>
      <w:r>
        <w:rPr>
          <w:rFonts w:ascii="Times New Roman" w:hAnsi="Times New Roman" w:cs="Times New Roman"/>
          <w:sz w:val="24"/>
        </w:rPr>
        <w:t xml:space="preserve"> в Российской Федерации".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 xml:space="preserve">Размещение временных сооружений, указанных </w:t>
      </w:r>
      <w:r w:rsidRPr="00717ED4">
        <w:rPr>
          <w:rFonts w:ascii="Times New Roman" w:hAnsi="Times New Roman" w:cs="Times New Roman"/>
          <w:sz w:val="24"/>
          <w:szCs w:val="24"/>
        </w:rPr>
        <w:t xml:space="preserve">в </w:t>
      </w:r>
      <w:hyperlink w:anchor="P63" w:history="1">
        <w:r w:rsidRPr="00717ED4">
          <w:rPr>
            <w:rFonts w:ascii="Times New Roman" w:hAnsi="Times New Roman" w:cs="Times New Roman"/>
            <w:sz w:val="24"/>
            <w:szCs w:val="24"/>
          </w:rPr>
          <w:t xml:space="preserve">подпунктах </w:t>
        </w:r>
      </w:hyperlink>
      <w:r w:rsidR="00717ED4" w:rsidRPr="00717ED4">
        <w:rPr>
          <w:sz w:val="24"/>
          <w:szCs w:val="24"/>
        </w:rPr>
        <w:t>6</w:t>
      </w:r>
      <w:r w:rsidRPr="00717ED4">
        <w:rPr>
          <w:rFonts w:ascii="Times New Roman" w:hAnsi="Times New Roman" w:cs="Times New Roman"/>
          <w:sz w:val="24"/>
          <w:szCs w:val="24"/>
        </w:rPr>
        <w:t xml:space="preserve">, </w:t>
      </w:r>
      <w:hyperlink w:anchor="P68" w:history="1">
        <w:r w:rsidRPr="00717ED4">
          <w:rPr>
            <w:rFonts w:ascii="Times New Roman" w:hAnsi="Times New Roman" w:cs="Times New Roman"/>
            <w:sz w:val="24"/>
            <w:szCs w:val="24"/>
          </w:rPr>
          <w:t>1</w:t>
        </w:r>
      </w:hyperlink>
      <w:r w:rsidR="00717ED4" w:rsidRPr="00717ED4">
        <w:rPr>
          <w:sz w:val="24"/>
          <w:szCs w:val="24"/>
        </w:rPr>
        <w:t>1</w:t>
      </w:r>
      <w:r w:rsidRPr="00717ED4">
        <w:rPr>
          <w:rFonts w:ascii="Times New Roman" w:hAnsi="Times New Roman" w:cs="Times New Roman"/>
          <w:sz w:val="24"/>
          <w:szCs w:val="24"/>
        </w:rPr>
        <w:t xml:space="preserve">, </w:t>
      </w:r>
      <w:hyperlink w:anchor="P75" w:history="1">
        <w:r w:rsidRPr="00717ED4">
          <w:rPr>
            <w:rFonts w:ascii="Times New Roman" w:hAnsi="Times New Roman" w:cs="Times New Roman"/>
            <w:sz w:val="24"/>
            <w:szCs w:val="24"/>
          </w:rPr>
          <w:t>1</w:t>
        </w:r>
      </w:hyperlink>
      <w:r w:rsidR="00717ED4" w:rsidRPr="00717ED4">
        <w:rPr>
          <w:sz w:val="24"/>
          <w:szCs w:val="24"/>
        </w:rPr>
        <w:t>8</w:t>
      </w:r>
      <w:r w:rsidRPr="00717ED4">
        <w:rPr>
          <w:rFonts w:ascii="Times New Roman" w:hAnsi="Times New Roman" w:cs="Times New Roman"/>
          <w:sz w:val="24"/>
          <w:szCs w:val="24"/>
        </w:rPr>
        <w:t xml:space="preserve">, </w:t>
      </w:r>
      <w:hyperlink w:anchor="P79" w:history="1">
        <w:r w:rsidRPr="00717ED4">
          <w:rPr>
            <w:rFonts w:ascii="Times New Roman" w:hAnsi="Times New Roman" w:cs="Times New Roman"/>
            <w:sz w:val="24"/>
            <w:szCs w:val="24"/>
          </w:rPr>
          <w:t>2</w:t>
        </w:r>
      </w:hyperlink>
      <w:r w:rsidR="00717ED4" w:rsidRPr="00717ED4">
        <w:rPr>
          <w:sz w:val="24"/>
          <w:szCs w:val="24"/>
        </w:rPr>
        <w:t>1</w:t>
      </w:r>
      <w:r w:rsidRPr="00717ED4">
        <w:rPr>
          <w:rFonts w:ascii="Times New Roman" w:hAnsi="Times New Roman" w:cs="Times New Roman"/>
          <w:sz w:val="24"/>
          <w:szCs w:val="24"/>
        </w:rPr>
        <w:t xml:space="preserve">, </w:t>
      </w:r>
      <w:hyperlink w:anchor="P87" w:history="1">
        <w:r w:rsidRPr="00717ED4">
          <w:rPr>
            <w:rFonts w:ascii="Times New Roman" w:hAnsi="Times New Roman" w:cs="Times New Roman"/>
            <w:sz w:val="24"/>
            <w:szCs w:val="24"/>
          </w:rPr>
          <w:t>2</w:t>
        </w:r>
      </w:hyperlink>
      <w:r w:rsidR="00717ED4" w:rsidRPr="00717ED4">
        <w:rPr>
          <w:sz w:val="24"/>
          <w:szCs w:val="24"/>
        </w:rPr>
        <w:t>3</w:t>
      </w:r>
      <w:r w:rsidRPr="00717ED4">
        <w:rPr>
          <w:rFonts w:ascii="Times New Roman" w:hAnsi="Times New Roman" w:cs="Times New Roman"/>
          <w:sz w:val="24"/>
          <w:szCs w:val="24"/>
        </w:rPr>
        <w:t xml:space="preserve">, </w:t>
      </w:r>
      <w:r w:rsidR="006D7D57">
        <w:rPr>
          <w:rFonts w:ascii="Times New Roman" w:hAnsi="Times New Roman" w:cs="Times New Roman"/>
          <w:sz w:val="24"/>
          <w:szCs w:val="24"/>
        </w:rPr>
        <w:t>26</w:t>
      </w:r>
      <w:r w:rsidR="00717ED4" w:rsidRPr="00717ED4">
        <w:rPr>
          <w:rFonts w:ascii="Times New Roman" w:hAnsi="Times New Roman" w:cs="Times New Roman"/>
          <w:sz w:val="24"/>
          <w:szCs w:val="24"/>
        </w:rPr>
        <w:t xml:space="preserve"> </w:t>
      </w:r>
      <w:hyperlink w:anchor="P94" w:history="1">
        <w:r w:rsidRPr="00717ED4">
          <w:rPr>
            <w:rFonts w:ascii="Times New Roman" w:hAnsi="Times New Roman" w:cs="Times New Roman"/>
            <w:sz w:val="24"/>
            <w:szCs w:val="24"/>
          </w:rPr>
          <w:t>пункта 4</w:t>
        </w:r>
      </w:hyperlink>
      <w:r>
        <w:rPr>
          <w:rFonts w:ascii="Times New Roman" w:hAnsi="Times New Roman" w:cs="Times New Roman"/>
          <w:sz w:val="24"/>
        </w:rPr>
        <w:t xml:space="preserve"> настоящего Положения, осуществляется без проведения аукциона.</w:t>
      </w:r>
    </w:p>
    <w:p w:rsidR="007611D4" w:rsidRDefault="007611D4">
      <w:pPr>
        <w:spacing w:before="240" w:after="1" w:line="240" w:lineRule="atLeast"/>
        <w:ind w:firstLine="540"/>
        <w:jc w:val="both"/>
      </w:pPr>
      <w:proofErr w:type="gramStart"/>
      <w:r>
        <w:rPr>
          <w:rFonts w:ascii="Times New Roman" w:hAnsi="Times New Roman" w:cs="Times New Roman"/>
          <w:sz w:val="24"/>
        </w:rPr>
        <w:t xml:space="preserve">Договор на размещение временных сооружений, указанных в </w:t>
      </w:r>
      <w:hyperlink w:anchor="P56" w:history="1">
        <w:r w:rsidRPr="00E16009">
          <w:rPr>
            <w:rFonts w:ascii="Times New Roman" w:hAnsi="Times New Roman" w:cs="Times New Roman"/>
            <w:sz w:val="24"/>
            <w:szCs w:val="24"/>
          </w:rPr>
          <w:t>подпунктах 1</w:t>
        </w:r>
      </w:hyperlink>
      <w:r w:rsidRPr="00E16009">
        <w:rPr>
          <w:rFonts w:ascii="Times New Roman" w:hAnsi="Times New Roman" w:cs="Times New Roman"/>
          <w:sz w:val="24"/>
          <w:szCs w:val="24"/>
        </w:rPr>
        <w:t xml:space="preserve">, </w:t>
      </w:r>
      <w:hyperlink w:anchor="P71" w:history="1">
        <w:r w:rsidRPr="00E16009">
          <w:rPr>
            <w:rFonts w:ascii="Times New Roman" w:hAnsi="Times New Roman" w:cs="Times New Roman"/>
            <w:sz w:val="24"/>
            <w:szCs w:val="24"/>
          </w:rPr>
          <w:t>1</w:t>
        </w:r>
      </w:hyperlink>
      <w:r w:rsidR="00E16009" w:rsidRPr="00E16009">
        <w:rPr>
          <w:sz w:val="24"/>
          <w:szCs w:val="24"/>
        </w:rPr>
        <w:t>4</w:t>
      </w:r>
      <w:r w:rsidRPr="00E16009">
        <w:rPr>
          <w:rFonts w:ascii="Times New Roman" w:hAnsi="Times New Roman" w:cs="Times New Roman"/>
          <w:sz w:val="24"/>
          <w:szCs w:val="24"/>
        </w:rPr>
        <w:t xml:space="preserve">, </w:t>
      </w:r>
      <w:hyperlink w:anchor="P73" w:history="1">
        <w:r w:rsidRPr="00E16009">
          <w:rPr>
            <w:rFonts w:ascii="Times New Roman" w:hAnsi="Times New Roman" w:cs="Times New Roman"/>
            <w:sz w:val="24"/>
            <w:szCs w:val="24"/>
          </w:rPr>
          <w:t>1</w:t>
        </w:r>
      </w:hyperlink>
      <w:r w:rsidR="00E16009" w:rsidRPr="00E16009">
        <w:rPr>
          <w:sz w:val="24"/>
          <w:szCs w:val="24"/>
        </w:rPr>
        <w:t>6</w:t>
      </w:r>
      <w:r w:rsidRPr="00E16009">
        <w:rPr>
          <w:rFonts w:ascii="Times New Roman" w:hAnsi="Times New Roman" w:cs="Times New Roman"/>
          <w:sz w:val="24"/>
          <w:szCs w:val="24"/>
        </w:rPr>
        <w:t xml:space="preserve">, </w:t>
      </w:r>
      <w:hyperlink w:anchor="P74" w:history="1">
        <w:r w:rsidRPr="00E16009">
          <w:rPr>
            <w:rFonts w:ascii="Times New Roman" w:hAnsi="Times New Roman" w:cs="Times New Roman"/>
            <w:sz w:val="24"/>
            <w:szCs w:val="24"/>
          </w:rPr>
          <w:t>1</w:t>
        </w:r>
      </w:hyperlink>
      <w:r w:rsidR="00E16009" w:rsidRPr="00E16009">
        <w:rPr>
          <w:sz w:val="24"/>
          <w:szCs w:val="24"/>
        </w:rPr>
        <w:t>7</w:t>
      </w:r>
      <w:r w:rsidRPr="00E16009">
        <w:rPr>
          <w:rFonts w:ascii="Times New Roman" w:hAnsi="Times New Roman" w:cs="Times New Roman"/>
          <w:sz w:val="24"/>
          <w:szCs w:val="24"/>
        </w:rPr>
        <w:t xml:space="preserve">, </w:t>
      </w:r>
      <w:hyperlink w:anchor="P78" w:history="1">
        <w:r w:rsidRPr="00E16009">
          <w:rPr>
            <w:rFonts w:ascii="Times New Roman" w:hAnsi="Times New Roman" w:cs="Times New Roman"/>
            <w:sz w:val="24"/>
            <w:szCs w:val="24"/>
          </w:rPr>
          <w:t>2</w:t>
        </w:r>
      </w:hyperlink>
      <w:r w:rsidR="00E16009" w:rsidRPr="00E16009">
        <w:rPr>
          <w:sz w:val="24"/>
          <w:szCs w:val="24"/>
        </w:rPr>
        <w:t>0</w:t>
      </w:r>
      <w:r w:rsidRPr="00E16009">
        <w:rPr>
          <w:rFonts w:ascii="Times New Roman" w:hAnsi="Times New Roman" w:cs="Times New Roman"/>
          <w:sz w:val="24"/>
          <w:szCs w:val="24"/>
        </w:rPr>
        <w:t xml:space="preserve">, </w:t>
      </w:r>
      <w:hyperlink w:anchor="P90" w:history="1">
        <w:r w:rsidRPr="00E16009">
          <w:rPr>
            <w:rFonts w:ascii="Times New Roman" w:hAnsi="Times New Roman" w:cs="Times New Roman"/>
            <w:sz w:val="24"/>
            <w:szCs w:val="24"/>
          </w:rPr>
          <w:t>2</w:t>
        </w:r>
      </w:hyperlink>
      <w:r w:rsidR="00E16009" w:rsidRPr="00E16009">
        <w:rPr>
          <w:sz w:val="24"/>
          <w:szCs w:val="24"/>
        </w:rPr>
        <w:t>5</w:t>
      </w:r>
      <w:r w:rsidRPr="00E16009">
        <w:rPr>
          <w:rFonts w:ascii="Times New Roman" w:hAnsi="Times New Roman" w:cs="Times New Roman"/>
          <w:sz w:val="24"/>
          <w:szCs w:val="24"/>
        </w:rPr>
        <w:t xml:space="preserve">, </w:t>
      </w:r>
      <w:hyperlink w:anchor="P92" w:history="1">
        <w:r w:rsidRPr="00E16009">
          <w:rPr>
            <w:rFonts w:ascii="Times New Roman" w:hAnsi="Times New Roman" w:cs="Times New Roman"/>
            <w:sz w:val="24"/>
            <w:szCs w:val="24"/>
          </w:rPr>
          <w:t>2</w:t>
        </w:r>
      </w:hyperlink>
      <w:r w:rsidR="006D7D57">
        <w:t>7</w:t>
      </w:r>
      <w:hyperlink w:anchor="P96" w:history="1">
        <w:r w:rsidRPr="00E16009">
          <w:rPr>
            <w:rFonts w:ascii="Times New Roman" w:hAnsi="Times New Roman" w:cs="Times New Roman"/>
            <w:sz w:val="24"/>
            <w:szCs w:val="24"/>
          </w:rPr>
          <w:t xml:space="preserve"> пункта 4</w:t>
        </w:r>
      </w:hyperlink>
      <w:r>
        <w:rPr>
          <w:rFonts w:ascii="Times New Roman" w:hAnsi="Times New Roman" w:cs="Times New Roman"/>
          <w:sz w:val="24"/>
        </w:rPr>
        <w:t xml:space="preserve"> настоящего Положения, заключается без проведения аукциона с государственными или муниципальными учреждениями, казенными предприятиями, центрами исторического наследия президентов Российской Федерации, прекративших исполнение своих полномочий, а также органами государственной власти и органами местного самоуправления.</w:t>
      </w:r>
      <w:proofErr w:type="gramEnd"/>
    </w:p>
    <w:p w:rsidR="007611D4" w:rsidRDefault="007611D4">
      <w:pPr>
        <w:spacing w:before="240" w:after="1" w:line="240" w:lineRule="atLeast"/>
        <w:ind w:firstLine="540"/>
        <w:jc w:val="both"/>
      </w:pPr>
      <w:proofErr w:type="gramStart"/>
      <w:r>
        <w:rPr>
          <w:rFonts w:ascii="Times New Roman" w:hAnsi="Times New Roman" w:cs="Times New Roman"/>
          <w:sz w:val="24"/>
        </w:rPr>
        <w:lastRenderedPageBreak/>
        <w:t xml:space="preserve">Договор на размещение временного сооружения, указанного в </w:t>
      </w:r>
      <w:hyperlink w:anchor="P89" w:history="1">
        <w:r w:rsidRPr="00E16009">
          <w:rPr>
            <w:rFonts w:ascii="Times New Roman" w:hAnsi="Times New Roman" w:cs="Times New Roman"/>
            <w:sz w:val="24"/>
          </w:rPr>
          <w:t>подпункте 2</w:t>
        </w:r>
        <w:r w:rsidR="00E16009" w:rsidRPr="00E16009">
          <w:rPr>
            <w:rFonts w:ascii="Times New Roman" w:hAnsi="Times New Roman" w:cs="Times New Roman"/>
            <w:sz w:val="24"/>
          </w:rPr>
          <w:t>4</w:t>
        </w:r>
        <w:r w:rsidRPr="00E16009">
          <w:rPr>
            <w:rFonts w:ascii="Times New Roman" w:hAnsi="Times New Roman" w:cs="Times New Roman"/>
            <w:sz w:val="24"/>
          </w:rPr>
          <w:t xml:space="preserve"> пункта 4</w:t>
        </w:r>
      </w:hyperlink>
      <w:r>
        <w:rPr>
          <w:rFonts w:ascii="Times New Roman" w:hAnsi="Times New Roman" w:cs="Times New Roman"/>
          <w:sz w:val="24"/>
        </w:rPr>
        <w:t xml:space="preserve"> настоящего Положения, заключается </w:t>
      </w:r>
      <w:r w:rsidR="006D7D57">
        <w:rPr>
          <w:rFonts w:ascii="Times New Roman" w:hAnsi="Times New Roman" w:cs="Times New Roman"/>
          <w:sz w:val="24"/>
        </w:rPr>
        <w:t>администрацией Городского округа Верхняя Тура</w:t>
      </w:r>
      <w:r>
        <w:rPr>
          <w:rFonts w:ascii="Times New Roman" w:hAnsi="Times New Roman" w:cs="Times New Roman"/>
          <w:sz w:val="24"/>
        </w:rPr>
        <w:t xml:space="preserve"> с владельцем (лицом, обладающим правом пользования) объекта общественного питания, к которому примыкает летняя веранда, на основании заявления с приложением документов, подтверждающих право владения и (или) пользования стационарным объектом общественного питания, адреса стационарного объекта общественного питания.</w:t>
      </w:r>
      <w:proofErr w:type="gramEnd"/>
    </w:p>
    <w:p w:rsidR="007611D4" w:rsidRDefault="007611D4">
      <w:pPr>
        <w:spacing w:before="240" w:after="1" w:line="240" w:lineRule="atLeast"/>
        <w:ind w:firstLine="540"/>
        <w:jc w:val="both"/>
      </w:pPr>
      <w:bookmarkStart w:id="33" w:name="P112"/>
      <w:bookmarkEnd w:id="33"/>
      <w:r>
        <w:rPr>
          <w:rFonts w:ascii="Times New Roman" w:hAnsi="Times New Roman" w:cs="Times New Roman"/>
          <w:sz w:val="24"/>
        </w:rPr>
        <w:t xml:space="preserve">Размещение временных сооружений, указанных в </w:t>
      </w:r>
      <w:hyperlink w:anchor="P67" w:history="1">
        <w:r w:rsidRPr="00E16009">
          <w:rPr>
            <w:rFonts w:ascii="Times New Roman" w:hAnsi="Times New Roman" w:cs="Times New Roman"/>
            <w:sz w:val="24"/>
          </w:rPr>
          <w:t>подпункте 1</w:t>
        </w:r>
        <w:r w:rsidR="00E16009" w:rsidRPr="00E16009">
          <w:rPr>
            <w:rFonts w:ascii="Times New Roman" w:hAnsi="Times New Roman" w:cs="Times New Roman"/>
            <w:sz w:val="24"/>
          </w:rPr>
          <w:t>0</w:t>
        </w:r>
        <w:r w:rsidRPr="00E16009">
          <w:rPr>
            <w:rFonts w:ascii="Times New Roman" w:hAnsi="Times New Roman" w:cs="Times New Roman"/>
            <w:sz w:val="24"/>
          </w:rPr>
          <w:t xml:space="preserve"> пункта 4</w:t>
        </w:r>
      </w:hyperlink>
      <w:r>
        <w:rPr>
          <w:rFonts w:ascii="Times New Roman" w:hAnsi="Times New Roman" w:cs="Times New Roman"/>
          <w:sz w:val="24"/>
        </w:rPr>
        <w:t xml:space="preserve"> настоящего Положения, в целях обустройства организуемых администрацией города мест расширенных продаж для реализации гражданами сельскохозяйственной продукции, выращенной на приусадебных, дачных, садовых земельных участках, произведенной в личных подсобных хозяйствах, а также изделий народных художественных промыслов осуществляется без проведения торгов.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 xml:space="preserve">Размещение временных сооружений в случаях предоставления компенсационных мест при досрочном расторжении договора по основаниям, предусмотренным </w:t>
      </w:r>
      <w:hyperlink w:anchor="P172" w:history="1">
        <w:r w:rsidRPr="00E16009">
          <w:rPr>
            <w:rFonts w:ascii="Times New Roman" w:hAnsi="Times New Roman" w:cs="Times New Roman"/>
            <w:sz w:val="24"/>
          </w:rPr>
          <w:t>подпунктами 1</w:t>
        </w:r>
      </w:hyperlink>
      <w:r w:rsidRPr="00E16009">
        <w:rPr>
          <w:rFonts w:ascii="Times New Roman" w:hAnsi="Times New Roman" w:cs="Times New Roman"/>
          <w:sz w:val="24"/>
        </w:rPr>
        <w:t xml:space="preserve">, </w:t>
      </w:r>
      <w:hyperlink w:anchor="P173" w:history="1">
        <w:r w:rsidRPr="00E16009">
          <w:rPr>
            <w:rFonts w:ascii="Times New Roman" w:hAnsi="Times New Roman" w:cs="Times New Roman"/>
            <w:sz w:val="24"/>
          </w:rPr>
          <w:t>2 пункта 2</w:t>
        </w:r>
      </w:hyperlink>
      <w:r w:rsidR="00BB1FAE">
        <w:t>1</w:t>
      </w:r>
      <w:r>
        <w:rPr>
          <w:rFonts w:ascii="Times New Roman" w:hAnsi="Times New Roman" w:cs="Times New Roman"/>
          <w:sz w:val="24"/>
        </w:rPr>
        <w:t xml:space="preserve"> настоящего Положения, осуществляется без проведения торгов.</w:t>
      </w:r>
    </w:p>
    <w:p w:rsidR="007611D4" w:rsidRDefault="007611D4">
      <w:pPr>
        <w:spacing w:before="240" w:after="1" w:line="240" w:lineRule="atLeast"/>
        <w:ind w:firstLine="540"/>
        <w:jc w:val="both"/>
      </w:pPr>
      <w:bookmarkStart w:id="34" w:name="P114"/>
      <w:bookmarkEnd w:id="34"/>
      <w:r>
        <w:rPr>
          <w:rFonts w:ascii="Times New Roman" w:hAnsi="Times New Roman" w:cs="Times New Roman"/>
          <w:sz w:val="24"/>
        </w:rPr>
        <w:t>9. Основаниями для отказа в размещении временного сооружения являются случаи, когда: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 xml:space="preserve">1) временное сооружение не включено в схему размещения временных сооружений на территории города </w:t>
      </w:r>
      <w:r w:rsidR="00E16009">
        <w:rPr>
          <w:rFonts w:ascii="Times New Roman" w:hAnsi="Times New Roman" w:cs="Times New Roman"/>
          <w:sz w:val="24"/>
        </w:rPr>
        <w:t>Верхняя Тура</w:t>
      </w:r>
      <w:r>
        <w:rPr>
          <w:rFonts w:ascii="Times New Roman" w:hAnsi="Times New Roman" w:cs="Times New Roman"/>
          <w:sz w:val="24"/>
        </w:rPr>
        <w:t>;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 xml:space="preserve">2) нестационарный торговый объект не включен в схему размещения нестационарных торговых объектов на территории города </w:t>
      </w:r>
      <w:r w:rsidR="00BB1FAE">
        <w:rPr>
          <w:rFonts w:ascii="Times New Roman" w:hAnsi="Times New Roman" w:cs="Times New Roman"/>
          <w:sz w:val="24"/>
        </w:rPr>
        <w:t>Верхняя Тура</w:t>
      </w:r>
      <w:r>
        <w:rPr>
          <w:rFonts w:ascii="Times New Roman" w:hAnsi="Times New Roman" w:cs="Times New Roman"/>
          <w:sz w:val="24"/>
        </w:rPr>
        <w:t>;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3) размещение временного сооружения предполагается на земельном участке, предоставленном иному лицу на праве пользования, праве аренды, ином вещном праве;</w:t>
      </w:r>
    </w:p>
    <w:p w:rsidR="007611D4" w:rsidRDefault="007611D4">
      <w:pPr>
        <w:spacing w:before="240" w:after="1" w:line="240" w:lineRule="atLeast"/>
        <w:ind w:firstLine="540"/>
        <w:jc w:val="both"/>
      </w:pPr>
      <w:proofErr w:type="gramStart"/>
      <w:r>
        <w:rPr>
          <w:rFonts w:ascii="Times New Roman" w:hAnsi="Times New Roman" w:cs="Times New Roman"/>
          <w:sz w:val="24"/>
        </w:rPr>
        <w:t xml:space="preserve">4) испрашиваемое место размещения временных сооружений, указанных в </w:t>
      </w:r>
      <w:hyperlink w:anchor="P64" w:history="1">
        <w:r w:rsidR="00E16009" w:rsidRPr="00E16009">
          <w:rPr>
            <w:rFonts w:ascii="Times New Roman" w:hAnsi="Times New Roman" w:cs="Times New Roman"/>
            <w:sz w:val="24"/>
          </w:rPr>
          <w:t>7</w:t>
        </w:r>
      </w:hyperlink>
      <w:r w:rsidRPr="00E16009">
        <w:rPr>
          <w:rFonts w:ascii="Times New Roman" w:hAnsi="Times New Roman" w:cs="Times New Roman"/>
          <w:sz w:val="24"/>
        </w:rPr>
        <w:t xml:space="preserve">, </w:t>
      </w:r>
      <w:hyperlink w:anchor="P91" w:history="1">
        <w:r w:rsidR="00E16009" w:rsidRPr="00E16009">
          <w:rPr>
            <w:rFonts w:ascii="Times New Roman" w:hAnsi="Times New Roman" w:cs="Times New Roman"/>
            <w:sz w:val="24"/>
          </w:rPr>
          <w:t>26</w:t>
        </w:r>
        <w:r w:rsidRPr="00E16009">
          <w:rPr>
            <w:rFonts w:ascii="Times New Roman" w:hAnsi="Times New Roman" w:cs="Times New Roman"/>
            <w:sz w:val="24"/>
          </w:rPr>
          <w:t xml:space="preserve"> пункта 4</w:t>
        </w:r>
      </w:hyperlink>
      <w:r>
        <w:rPr>
          <w:rFonts w:ascii="Times New Roman" w:hAnsi="Times New Roman" w:cs="Times New Roman"/>
          <w:sz w:val="24"/>
        </w:rPr>
        <w:t xml:space="preserve"> настоящего Положения, для лиц, имеющих льготы на внеочередное предоставление вблизи места жительства права на размещение временного сооружения в соответствии со </w:t>
      </w:r>
      <w:hyperlink r:id="rId7" w:history="1">
        <w:r w:rsidRPr="00E16009">
          <w:rPr>
            <w:rFonts w:ascii="Times New Roman" w:hAnsi="Times New Roman" w:cs="Times New Roman"/>
            <w:sz w:val="24"/>
          </w:rPr>
          <w:t>статьей 15</w:t>
        </w:r>
      </w:hyperlink>
      <w:r>
        <w:rPr>
          <w:rFonts w:ascii="Times New Roman" w:hAnsi="Times New Roman" w:cs="Times New Roman"/>
          <w:sz w:val="24"/>
        </w:rPr>
        <w:t xml:space="preserve"> Федерального закона от 24.11.1995 N 181-ФЗ "О социальной защите инвалидов в Российской Федерации", расположено не вблизи места жительства заявителя (при пешеходной доступности более 800 м).</w:t>
      </w:r>
      <w:proofErr w:type="gramEnd"/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Отказ в размещении временного сооружения оформляется в виде мотивированного письменного ответа с указанием права заявителя обжаловать его в судебном порядке.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10. Договор на размещение временного сооружения заключается на срок, определенный схемой размещения временных сооруже</w:t>
      </w:r>
      <w:r w:rsidR="00E16009">
        <w:rPr>
          <w:rFonts w:ascii="Times New Roman" w:hAnsi="Times New Roman" w:cs="Times New Roman"/>
          <w:sz w:val="24"/>
        </w:rPr>
        <w:t>ний на территории города Верхняя Тура</w:t>
      </w:r>
      <w:r>
        <w:rPr>
          <w:rFonts w:ascii="Times New Roman" w:hAnsi="Times New Roman" w:cs="Times New Roman"/>
          <w:sz w:val="24"/>
        </w:rPr>
        <w:t>, схемой размещения нестационарных торговых об</w:t>
      </w:r>
      <w:r w:rsidR="00E16009">
        <w:rPr>
          <w:rFonts w:ascii="Times New Roman" w:hAnsi="Times New Roman" w:cs="Times New Roman"/>
          <w:sz w:val="24"/>
        </w:rPr>
        <w:t>ъектов на территории города Верхняя Тура</w:t>
      </w:r>
      <w:r>
        <w:rPr>
          <w:rFonts w:ascii="Times New Roman" w:hAnsi="Times New Roman" w:cs="Times New Roman"/>
          <w:sz w:val="24"/>
        </w:rPr>
        <w:t>. При продлении срока размещения временного сооружения договор на размещение временного сооружения заключается на срок не более трех лет.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 xml:space="preserve">При размещении временного сооружения на земельном участке, предоставленном заявителю на праве пользования, праве аренды, ином вещном праве в случае, если срок действия устанавливающего данное право документа меньше срока размещения временного сооружения, определенного схемой размещения нестационарных торговых объектов </w:t>
      </w:r>
      <w:r w:rsidR="00E16009">
        <w:rPr>
          <w:rFonts w:ascii="Times New Roman" w:hAnsi="Times New Roman" w:cs="Times New Roman"/>
          <w:sz w:val="24"/>
        </w:rPr>
        <w:t xml:space="preserve">на территории города Верхняя </w:t>
      </w:r>
      <w:proofErr w:type="gramStart"/>
      <w:r w:rsidR="00E16009">
        <w:rPr>
          <w:rFonts w:ascii="Times New Roman" w:hAnsi="Times New Roman" w:cs="Times New Roman"/>
          <w:sz w:val="24"/>
        </w:rPr>
        <w:t>Тура</w:t>
      </w:r>
      <w:proofErr w:type="gramEnd"/>
      <w:r>
        <w:rPr>
          <w:rFonts w:ascii="Times New Roman" w:hAnsi="Times New Roman" w:cs="Times New Roman"/>
          <w:sz w:val="24"/>
        </w:rPr>
        <w:t xml:space="preserve"> либо схемой размещения временных сооружений </w:t>
      </w:r>
      <w:r w:rsidR="00E16009">
        <w:rPr>
          <w:rFonts w:ascii="Times New Roman" w:hAnsi="Times New Roman" w:cs="Times New Roman"/>
          <w:sz w:val="24"/>
        </w:rPr>
        <w:t>на территории города Верхняя Тура</w:t>
      </w:r>
      <w:r>
        <w:rPr>
          <w:rFonts w:ascii="Times New Roman" w:hAnsi="Times New Roman" w:cs="Times New Roman"/>
          <w:sz w:val="24"/>
        </w:rPr>
        <w:t>, договор на размещение временного сооружения заключается на срок действия документа, устанавливающего право заявителя на земельный участок.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lastRenderedPageBreak/>
        <w:t xml:space="preserve">11. При переходе права собственности на конструкции временного сооружения новый собственник конструкций обязан в течение тридцати календарных дней обратиться </w:t>
      </w:r>
      <w:proofErr w:type="gramStart"/>
      <w:r>
        <w:rPr>
          <w:rFonts w:ascii="Times New Roman" w:hAnsi="Times New Roman" w:cs="Times New Roman"/>
          <w:sz w:val="24"/>
        </w:rPr>
        <w:t>в Уполномоченный орган с заявлением о внесении изменений в договор на размещение</w:t>
      </w:r>
      <w:proofErr w:type="gramEnd"/>
      <w:r>
        <w:rPr>
          <w:rFonts w:ascii="Times New Roman" w:hAnsi="Times New Roman" w:cs="Times New Roman"/>
          <w:sz w:val="24"/>
        </w:rPr>
        <w:t xml:space="preserve"> временного сооружения. К заявлению прикладываются данные заявителя (организационно-правовая форма и наименование юридического лица или Ф.И.О. физического лица), документы, подтверждающие переход права собственности на временное сооружение.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 xml:space="preserve">12. Органы, уполномоченные осуществлять муниципальный земельный контроль, выявляют факты размещения временных сооружений с нарушением требований настоящего Положения, факты размещения временных сооружений, срок размещения которых истек. Порядок </w:t>
      </w:r>
      <w:r w:rsidR="006D7D57">
        <w:rPr>
          <w:rFonts w:ascii="Times New Roman" w:hAnsi="Times New Roman" w:cs="Times New Roman"/>
          <w:sz w:val="24"/>
        </w:rPr>
        <w:t>проведения муниципального земельного контроля</w:t>
      </w:r>
      <w:r>
        <w:rPr>
          <w:rFonts w:ascii="Times New Roman" w:hAnsi="Times New Roman" w:cs="Times New Roman"/>
          <w:sz w:val="24"/>
        </w:rPr>
        <w:t xml:space="preserve"> определяется правовыми актами города.</w:t>
      </w:r>
    </w:p>
    <w:p w:rsidR="007611D4" w:rsidRDefault="007611D4">
      <w:pPr>
        <w:spacing w:after="1" w:line="240" w:lineRule="atLeast"/>
        <w:jc w:val="both"/>
      </w:pPr>
    </w:p>
    <w:p w:rsidR="007611D4" w:rsidRDefault="007611D4">
      <w:pPr>
        <w:spacing w:after="1" w:line="240" w:lineRule="atLeast"/>
        <w:jc w:val="center"/>
        <w:outlineLvl w:val="1"/>
      </w:pPr>
      <w:r>
        <w:rPr>
          <w:rFonts w:ascii="Times New Roman" w:hAnsi="Times New Roman" w:cs="Times New Roman"/>
          <w:sz w:val="24"/>
        </w:rPr>
        <w:t>II. ПОРЯДОК РАЗМЕЩЕНИЯ ВРЕМЕННЫХ СООРУЖЕНИЙ</w:t>
      </w:r>
    </w:p>
    <w:p w:rsidR="007611D4" w:rsidRDefault="007611D4">
      <w:pPr>
        <w:spacing w:after="1" w:line="240" w:lineRule="atLeast"/>
        <w:jc w:val="both"/>
      </w:pPr>
    </w:p>
    <w:p w:rsidR="007611D4" w:rsidRDefault="007611D4">
      <w:pPr>
        <w:spacing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13. Юридические и физические лица, заинтересованные в размещении временного сооружения, обращаются в Уполномоченный орган.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В заявлении указываются: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данные заявителя (организационно-правовая форма и наименование юридического лица или Ф.И.О. физического лица);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 xml:space="preserve">место размещения временного сооружения в соответствии с утвержденной схемой размещения временных сооружений на территории города </w:t>
      </w:r>
      <w:r w:rsidR="001641FD">
        <w:rPr>
          <w:rFonts w:ascii="Times New Roman" w:hAnsi="Times New Roman" w:cs="Times New Roman"/>
          <w:sz w:val="24"/>
        </w:rPr>
        <w:t>Верхняя Тура</w:t>
      </w:r>
      <w:r>
        <w:rPr>
          <w:rFonts w:ascii="Times New Roman" w:hAnsi="Times New Roman" w:cs="Times New Roman"/>
          <w:sz w:val="24"/>
        </w:rPr>
        <w:t xml:space="preserve"> (для временных сооружений, за исключением нестационарных торговых объектов);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 xml:space="preserve">место размещения нестационарного торгового объекта в соответствии с утвержденной схемой нестационарных торговых объектов на территории </w:t>
      </w:r>
      <w:r w:rsidR="001641FD">
        <w:rPr>
          <w:rFonts w:ascii="Times New Roman" w:hAnsi="Times New Roman" w:cs="Times New Roman"/>
          <w:sz w:val="24"/>
        </w:rPr>
        <w:t>города Верхняя Тура</w:t>
      </w:r>
      <w:r>
        <w:rPr>
          <w:rFonts w:ascii="Times New Roman" w:hAnsi="Times New Roman" w:cs="Times New Roman"/>
          <w:sz w:val="24"/>
        </w:rPr>
        <w:t xml:space="preserve"> (для нестационарных торговых объектов);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вид реализуемых товаров и/или предоставляемых услуг либо функциональное назначение временного сооружения.</w:t>
      </w:r>
    </w:p>
    <w:p w:rsidR="007611D4" w:rsidRDefault="007611D4">
      <w:pPr>
        <w:spacing w:before="240" w:after="1" w:line="240" w:lineRule="atLeast"/>
        <w:ind w:firstLine="540"/>
        <w:jc w:val="both"/>
      </w:pPr>
      <w:proofErr w:type="gramStart"/>
      <w:r>
        <w:rPr>
          <w:rFonts w:ascii="Times New Roman" w:hAnsi="Times New Roman" w:cs="Times New Roman"/>
          <w:sz w:val="24"/>
        </w:rPr>
        <w:t xml:space="preserve">Юридические лица, заинтересованные в размещении временного сооружения, указанного в </w:t>
      </w:r>
      <w:hyperlink w:anchor="P78" w:history="1">
        <w:r w:rsidR="001641FD" w:rsidRPr="001641FD">
          <w:rPr>
            <w:rFonts w:ascii="Times New Roman" w:hAnsi="Times New Roman" w:cs="Times New Roman"/>
            <w:sz w:val="24"/>
          </w:rPr>
          <w:t>подпункте 20</w:t>
        </w:r>
        <w:r w:rsidRPr="001641FD">
          <w:rPr>
            <w:rFonts w:ascii="Times New Roman" w:hAnsi="Times New Roman" w:cs="Times New Roman"/>
            <w:sz w:val="24"/>
          </w:rPr>
          <w:t xml:space="preserve"> пункта 4</w:t>
        </w:r>
      </w:hyperlink>
      <w:r>
        <w:rPr>
          <w:rFonts w:ascii="Times New Roman" w:hAnsi="Times New Roman" w:cs="Times New Roman"/>
          <w:sz w:val="24"/>
        </w:rPr>
        <w:t xml:space="preserve"> настоящего Положения, к заявлению дополнительно прилагают обоснование необходимости установки специализированного технического средства на участке с указанием сроков начала и окончания работ по установке, схему расположения специализированного технического средства, а также техническую документацию.</w:t>
      </w:r>
      <w:proofErr w:type="gramEnd"/>
      <w:r>
        <w:rPr>
          <w:rFonts w:ascii="Times New Roman" w:hAnsi="Times New Roman" w:cs="Times New Roman"/>
          <w:sz w:val="24"/>
        </w:rPr>
        <w:t xml:space="preserve"> Договор на размещение данного временного сооружения может быть заключен только с государственными или муниципальными учреждениями, казенными предприятиями, центрами исторического наследия президентов Российской Федерации, прекративших исполнение своих полномочий, органами государственной власти и органами местного самоуправления.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Юридические и физические лица, заинтересованные в размещении временного сооружения на земельном участке, предоставленном им на праве пользования, праве аренды, ином вещном праве, к заявлению прилагают документы, подтверждающие права на земельный участок.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Физические лица, имеющие льготы на внеочередное предоставление права на размещение временных сооружений в случаях, установленных действующим законодательством Российской Федерации, к заявлению дополнительно прилагают документ, подтверждающий отнесение заявителя к льготной категории.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lastRenderedPageBreak/>
        <w:t>14. Уполномоченный орган рассматривает заявление и представленные документы.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 xml:space="preserve">При отсутствии оснований для отказа, предусмотренных </w:t>
      </w:r>
      <w:hyperlink w:anchor="P114" w:history="1">
        <w:r w:rsidRPr="001641FD">
          <w:rPr>
            <w:rFonts w:ascii="Times New Roman" w:hAnsi="Times New Roman" w:cs="Times New Roman"/>
            <w:sz w:val="24"/>
          </w:rPr>
          <w:t>пунктом 9</w:t>
        </w:r>
      </w:hyperlink>
      <w:r>
        <w:rPr>
          <w:rFonts w:ascii="Times New Roman" w:hAnsi="Times New Roman" w:cs="Times New Roman"/>
          <w:sz w:val="24"/>
        </w:rPr>
        <w:t xml:space="preserve"> настоящего Положения, Уполномоченный орган осуществляет работы по формированию документации с целью проведения аукциона по продаже права на размещение временного сооружения, за исключением случаев размещения временных сооружений без проведения аукциона, указанных в </w:t>
      </w:r>
      <w:hyperlink w:anchor="P106" w:history="1">
        <w:r w:rsidRPr="001641FD">
          <w:rPr>
            <w:rFonts w:ascii="Times New Roman" w:hAnsi="Times New Roman" w:cs="Times New Roman"/>
            <w:sz w:val="24"/>
          </w:rPr>
          <w:t>пункте 8</w:t>
        </w:r>
      </w:hyperlink>
      <w:r>
        <w:rPr>
          <w:rFonts w:ascii="Times New Roman" w:hAnsi="Times New Roman" w:cs="Times New Roman"/>
          <w:sz w:val="24"/>
        </w:rPr>
        <w:t xml:space="preserve"> настоящего Положения.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 xml:space="preserve">При наличии оснований для отказа в размещении временного сооружения, предусмотренных </w:t>
      </w:r>
      <w:hyperlink w:anchor="P114" w:history="1">
        <w:r w:rsidRPr="001641FD">
          <w:rPr>
            <w:rFonts w:ascii="Times New Roman" w:hAnsi="Times New Roman" w:cs="Times New Roman"/>
            <w:sz w:val="24"/>
          </w:rPr>
          <w:t>пунктом 9</w:t>
        </w:r>
      </w:hyperlink>
      <w:r>
        <w:rPr>
          <w:rFonts w:ascii="Times New Roman" w:hAnsi="Times New Roman" w:cs="Times New Roman"/>
          <w:sz w:val="24"/>
        </w:rPr>
        <w:t xml:space="preserve"> настоящего Положения, Уполномоченным органом готовится отказ в размещении временного сооружения.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 xml:space="preserve">Отказ либо информационное письмо о формировании документации с целью проведения аукциона направляется заявителю в течение тридцати календарных дней, </w:t>
      </w:r>
      <w:proofErr w:type="gramStart"/>
      <w:r>
        <w:rPr>
          <w:rFonts w:ascii="Times New Roman" w:hAnsi="Times New Roman" w:cs="Times New Roman"/>
          <w:sz w:val="24"/>
        </w:rPr>
        <w:t>с даты регистрации</w:t>
      </w:r>
      <w:proofErr w:type="gramEnd"/>
      <w:r>
        <w:rPr>
          <w:rFonts w:ascii="Times New Roman" w:hAnsi="Times New Roman" w:cs="Times New Roman"/>
          <w:sz w:val="24"/>
        </w:rPr>
        <w:t xml:space="preserve"> заявления.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 xml:space="preserve">В случае размещения временных сооружений без проведения аукциона в случаях, указанных в </w:t>
      </w:r>
      <w:hyperlink w:anchor="P112" w:history="1">
        <w:r w:rsidRPr="001641FD">
          <w:rPr>
            <w:rFonts w:ascii="Times New Roman" w:hAnsi="Times New Roman" w:cs="Times New Roman"/>
            <w:sz w:val="24"/>
          </w:rPr>
          <w:t>абзаце пятом пункта 3</w:t>
        </w:r>
      </w:hyperlink>
      <w:r w:rsidRPr="001641FD">
        <w:rPr>
          <w:rFonts w:ascii="Times New Roman" w:hAnsi="Times New Roman" w:cs="Times New Roman"/>
          <w:sz w:val="24"/>
        </w:rPr>
        <w:t xml:space="preserve">, </w:t>
      </w:r>
      <w:hyperlink w:anchor="P106" w:history="1">
        <w:r w:rsidRPr="001641FD">
          <w:rPr>
            <w:rFonts w:ascii="Times New Roman" w:hAnsi="Times New Roman" w:cs="Times New Roman"/>
            <w:sz w:val="24"/>
          </w:rPr>
          <w:t>пункте 8</w:t>
        </w:r>
      </w:hyperlink>
      <w:r>
        <w:rPr>
          <w:rFonts w:ascii="Times New Roman" w:hAnsi="Times New Roman" w:cs="Times New Roman"/>
          <w:sz w:val="24"/>
        </w:rPr>
        <w:t xml:space="preserve"> настоящего Положения, Уполномоченный орган заключает договор на размещение временного сооружения без проведения аукциона. </w:t>
      </w:r>
      <w:proofErr w:type="gramStart"/>
      <w:r>
        <w:rPr>
          <w:rFonts w:ascii="Times New Roman" w:hAnsi="Times New Roman" w:cs="Times New Roman"/>
          <w:sz w:val="24"/>
        </w:rPr>
        <w:t xml:space="preserve">Если в течение 14 дней с даты регистрации заявления о размещении временных сооружений, указанных в </w:t>
      </w:r>
      <w:hyperlink w:anchor="P64" w:history="1">
        <w:r w:rsidRPr="001641FD">
          <w:rPr>
            <w:rFonts w:ascii="Times New Roman" w:hAnsi="Times New Roman" w:cs="Times New Roman"/>
            <w:sz w:val="24"/>
          </w:rPr>
          <w:t xml:space="preserve">подпунктах </w:t>
        </w:r>
      </w:hyperlink>
      <w:r w:rsidR="001641FD" w:rsidRPr="001641FD">
        <w:t>7</w:t>
      </w:r>
      <w:r w:rsidRPr="001641FD">
        <w:rPr>
          <w:rFonts w:ascii="Times New Roman" w:hAnsi="Times New Roman" w:cs="Times New Roman"/>
          <w:sz w:val="24"/>
        </w:rPr>
        <w:t xml:space="preserve">, </w:t>
      </w:r>
      <w:hyperlink w:anchor="P91" w:history="1">
        <w:r w:rsidRPr="001641FD">
          <w:rPr>
            <w:rFonts w:ascii="Times New Roman" w:hAnsi="Times New Roman" w:cs="Times New Roman"/>
            <w:sz w:val="24"/>
          </w:rPr>
          <w:t>2</w:t>
        </w:r>
        <w:r w:rsidR="001641FD" w:rsidRPr="001641FD">
          <w:rPr>
            <w:rFonts w:ascii="Times New Roman" w:hAnsi="Times New Roman" w:cs="Times New Roman"/>
            <w:sz w:val="24"/>
          </w:rPr>
          <w:t>6</w:t>
        </w:r>
        <w:r w:rsidRPr="001641FD">
          <w:rPr>
            <w:rFonts w:ascii="Times New Roman" w:hAnsi="Times New Roman" w:cs="Times New Roman"/>
            <w:sz w:val="24"/>
          </w:rPr>
          <w:t xml:space="preserve"> пункта 4</w:t>
        </w:r>
      </w:hyperlink>
      <w:r>
        <w:rPr>
          <w:rFonts w:ascii="Times New Roman" w:hAnsi="Times New Roman" w:cs="Times New Roman"/>
          <w:sz w:val="24"/>
        </w:rPr>
        <w:t xml:space="preserve"> настоящего Положения, в Уполномоченный орган поступает заявление о размещении временного сооружения от лица, имеющего льготы на внеочередное предоставление права на размещение временного сооружения вблизи места жительства в соответствии со </w:t>
      </w:r>
      <w:hyperlink r:id="rId8" w:history="1">
        <w:r w:rsidRPr="001641FD">
          <w:rPr>
            <w:rFonts w:ascii="Times New Roman" w:hAnsi="Times New Roman" w:cs="Times New Roman"/>
            <w:sz w:val="24"/>
          </w:rPr>
          <w:t>статьей 15</w:t>
        </w:r>
      </w:hyperlink>
      <w:r>
        <w:rPr>
          <w:rFonts w:ascii="Times New Roman" w:hAnsi="Times New Roman" w:cs="Times New Roman"/>
          <w:sz w:val="24"/>
        </w:rPr>
        <w:t xml:space="preserve"> Федерального закона от 24.11.1995 N 181-ФЗ "О социальной защите</w:t>
      </w:r>
      <w:proofErr w:type="gramEnd"/>
      <w:r>
        <w:rPr>
          <w:rFonts w:ascii="Times New Roman" w:hAnsi="Times New Roman" w:cs="Times New Roman"/>
          <w:sz w:val="24"/>
        </w:rPr>
        <w:t xml:space="preserve"> инвалидов в Российской Федерации", Уполномоченный орган заключает договор на размещение временного сооружения с лицом, имеющим льготы на внеочередное предоставление права на размещение временного сооружения вблизи места жительства.</w:t>
      </w:r>
    </w:p>
    <w:p w:rsidR="007611D4" w:rsidRDefault="007611D4">
      <w:pPr>
        <w:spacing w:before="240" w:after="1" w:line="240" w:lineRule="atLeast"/>
        <w:ind w:firstLine="540"/>
        <w:jc w:val="both"/>
      </w:pPr>
      <w:bookmarkStart w:id="35" w:name="P142"/>
      <w:bookmarkEnd w:id="35"/>
      <w:r>
        <w:rPr>
          <w:rFonts w:ascii="Times New Roman" w:hAnsi="Times New Roman" w:cs="Times New Roman"/>
          <w:sz w:val="24"/>
        </w:rPr>
        <w:t>15. Владелец временного сооружения обязан направить в Уполномоченный орган в письменной форме извещение об установке временного сооружения. К извещению прикладывается исполнительная</w:t>
      </w:r>
      <w:r w:rsidR="00EB52FF">
        <w:rPr>
          <w:rFonts w:ascii="Times New Roman" w:hAnsi="Times New Roman" w:cs="Times New Roman"/>
          <w:sz w:val="24"/>
        </w:rPr>
        <w:t xml:space="preserve"> (топографическая)</w:t>
      </w:r>
      <w:r>
        <w:rPr>
          <w:rFonts w:ascii="Times New Roman" w:hAnsi="Times New Roman" w:cs="Times New Roman"/>
          <w:sz w:val="24"/>
        </w:rPr>
        <w:t xml:space="preserve"> съемка земельного участка, выполненная по факту установки временного сооружения, за исключением случаев размещения временных сооружений, указанных в </w:t>
      </w:r>
      <w:hyperlink w:anchor="P87" w:history="1">
        <w:r w:rsidRPr="001641FD">
          <w:rPr>
            <w:rFonts w:ascii="Times New Roman" w:hAnsi="Times New Roman" w:cs="Times New Roman"/>
            <w:sz w:val="24"/>
          </w:rPr>
          <w:t xml:space="preserve">подпунктах </w:t>
        </w:r>
      </w:hyperlink>
      <w:hyperlink w:anchor="P93" w:history="1">
        <w:r w:rsidR="001641FD" w:rsidRPr="001641FD">
          <w:rPr>
            <w:rFonts w:ascii="Times New Roman" w:hAnsi="Times New Roman" w:cs="Times New Roman"/>
            <w:sz w:val="24"/>
          </w:rPr>
          <w:t>23, 27</w:t>
        </w:r>
        <w:r w:rsidRPr="001641FD">
          <w:rPr>
            <w:rFonts w:ascii="Times New Roman" w:hAnsi="Times New Roman" w:cs="Times New Roman"/>
            <w:sz w:val="24"/>
          </w:rPr>
          <w:t xml:space="preserve"> пункта 4</w:t>
        </w:r>
      </w:hyperlink>
      <w:r>
        <w:rPr>
          <w:rFonts w:ascii="Times New Roman" w:hAnsi="Times New Roman" w:cs="Times New Roman"/>
          <w:sz w:val="24"/>
        </w:rPr>
        <w:t xml:space="preserve"> настоящего Положения. </w:t>
      </w:r>
      <w:proofErr w:type="gramStart"/>
      <w:r>
        <w:rPr>
          <w:rFonts w:ascii="Times New Roman" w:hAnsi="Times New Roman" w:cs="Times New Roman"/>
          <w:sz w:val="24"/>
        </w:rPr>
        <w:t xml:space="preserve">На основании извещения Уполномоченный орган организует обследование установленного временного сооружения для оценки его соответствия схеме размещения временных сооружений на территории города </w:t>
      </w:r>
      <w:r w:rsidR="001641FD">
        <w:rPr>
          <w:rFonts w:ascii="Times New Roman" w:hAnsi="Times New Roman" w:cs="Times New Roman"/>
          <w:sz w:val="24"/>
        </w:rPr>
        <w:t>Верхняя Тура</w:t>
      </w:r>
      <w:r>
        <w:rPr>
          <w:rFonts w:ascii="Times New Roman" w:hAnsi="Times New Roman" w:cs="Times New Roman"/>
          <w:sz w:val="24"/>
        </w:rPr>
        <w:t xml:space="preserve">, схеме размещения нестационарных торговых объектов на территории города </w:t>
      </w:r>
      <w:r w:rsidR="001641FD">
        <w:rPr>
          <w:rFonts w:ascii="Times New Roman" w:hAnsi="Times New Roman" w:cs="Times New Roman"/>
          <w:sz w:val="24"/>
        </w:rPr>
        <w:t>Верхняя Тура</w:t>
      </w:r>
      <w:r>
        <w:rPr>
          <w:rFonts w:ascii="Times New Roman" w:hAnsi="Times New Roman" w:cs="Times New Roman"/>
          <w:sz w:val="24"/>
        </w:rPr>
        <w:t>, договору на размещение временного сооружения, требованиям, предъявляемым к временным сооружениям настоящим Положением, проекту ремонта, модернизации временного сооружения в случае проведения работ по ремонту, модернизации временного сооружения.</w:t>
      </w:r>
      <w:proofErr w:type="gramEnd"/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Владелец временного сооружения вправе присутствовать при обследовании соответствующего объекта лично или направить своего уполномоченного представителя. Отсутствие владельца временного сооружения (или его уполномоченного представителя), извещенного о дате и времени обследования установленного временного сооружения, не является основанием для отложения обследования соответствующего временного сооружения.</w:t>
      </w:r>
    </w:p>
    <w:p w:rsidR="007611D4" w:rsidRDefault="007611D4">
      <w:pPr>
        <w:spacing w:before="240" w:after="1" w:line="240" w:lineRule="atLeast"/>
        <w:ind w:firstLine="540"/>
        <w:jc w:val="both"/>
      </w:pPr>
      <w:proofErr w:type="gramStart"/>
      <w:r>
        <w:rPr>
          <w:rFonts w:ascii="Times New Roman" w:hAnsi="Times New Roman" w:cs="Times New Roman"/>
          <w:sz w:val="24"/>
        </w:rPr>
        <w:t xml:space="preserve">По результатам обследования временного сооружения в десятидневный срок составляется акт обследования, содержащий информацию: о дате проведения обследования, месте размещения обследуемого объекта, владельце объекта, правоустанавливающих документах на размещение объекта, соответствии/несоответствии установленного объекта схеме размещения временных сооружений на территории города </w:t>
      </w:r>
      <w:r w:rsidR="001641FD">
        <w:rPr>
          <w:rFonts w:ascii="Times New Roman" w:hAnsi="Times New Roman" w:cs="Times New Roman"/>
          <w:sz w:val="24"/>
        </w:rPr>
        <w:t>Верхняя Тура</w:t>
      </w:r>
      <w:r>
        <w:rPr>
          <w:rFonts w:ascii="Times New Roman" w:hAnsi="Times New Roman" w:cs="Times New Roman"/>
          <w:sz w:val="24"/>
        </w:rPr>
        <w:t xml:space="preserve">, схеме </w:t>
      </w:r>
      <w:r>
        <w:rPr>
          <w:rFonts w:ascii="Times New Roman" w:hAnsi="Times New Roman" w:cs="Times New Roman"/>
          <w:sz w:val="24"/>
        </w:rPr>
        <w:lastRenderedPageBreak/>
        <w:t xml:space="preserve">размещения нестационарных торговых объектов на территории города </w:t>
      </w:r>
      <w:r w:rsidR="001641FD">
        <w:rPr>
          <w:rFonts w:ascii="Times New Roman" w:hAnsi="Times New Roman" w:cs="Times New Roman"/>
          <w:sz w:val="24"/>
        </w:rPr>
        <w:t>Верхняя Тура</w:t>
      </w:r>
      <w:r>
        <w:rPr>
          <w:rFonts w:ascii="Times New Roman" w:hAnsi="Times New Roman" w:cs="Times New Roman"/>
          <w:sz w:val="24"/>
        </w:rPr>
        <w:t>, договору на размещение временного сооружения, иным требованиям, предъявляемым к</w:t>
      </w:r>
      <w:proofErr w:type="gramEnd"/>
      <w:r>
        <w:rPr>
          <w:rFonts w:ascii="Times New Roman" w:hAnsi="Times New Roman" w:cs="Times New Roman"/>
          <w:sz w:val="24"/>
        </w:rPr>
        <w:t xml:space="preserve"> временным сооружениям настоящим Положением, перечень выявленных несоответствий.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Владелец временного сооружения обязан устранить выявленные несоответствия (недостатки) и уведомить об этом Уполномоченный орган в месячный срок со дня получения акта обследования. После этого обследование временного объекта осуществляется повторно.</w:t>
      </w:r>
    </w:p>
    <w:p w:rsidR="007611D4" w:rsidRDefault="007611D4">
      <w:pPr>
        <w:spacing w:before="240" w:after="1" w:line="240" w:lineRule="atLeast"/>
        <w:ind w:firstLine="540"/>
        <w:jc w:val="both"/>
      </w:pPr>
      <w:bookmarkStart w:id="36" w:name="P146"/>
      <w:bookmarkEnd w:id="36"/>
      <w:r>
        <w:rPr>
          <w:rFonts w:ascii="Times New Roman" w:hAnsi="Times New Roman" w:cs="Times New Roman"/>
          <w:sz w:val="24"/>
        </w:rPr>
        <w:t>16. Продление срока размещения временного сооружения, установленного правовым актом администрации города либо договором на размещение временного сооружения, осуществляется на основании обращения заявителя в Уполномоченный орган.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В заявлении о продлении срока размещения временного сооружения указываются: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данные заявителя (организационно-правовая форма, наименование юридического лица или Ф.И.О. физического лица);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место размещения временного сооружения в соответствии с правовым актом администрации города либо договором на размещение временного сооружения;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площадь земельного участка в соответствии с договором аренды земельного участка (для временных сооружений, в отношении которых предусматривалась необходимость заключения договора аренды земельного участка).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К заявлению прикладываются: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фотоизображение временного сооружения на день подачи заявления;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копия правового акта администрации города либо договора на размещение временного сооружения.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В случае продления срока размещения временного сооружения, расположенного на земельном участке, предоставленном заявителю на праве пользования, праве аренды, ином вещном праве, к заявлению прикладываются документы, подтверждающие права на земельный участок.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В случае продления срока размещения временного сооружения, конструкции и оборудование которого расположены на земельном участке, включающем охранную зону инженерных сетей, к заявлению прикладываются документы, подтверждающие согласование собственника сетей либо лица, им уполномоченного на установку таких конструкций и оборудования в охранной зоне.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17. Продление срока размещения временного сооружения осуществляется путем заключения договора на размещение временного сооружения.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18. Уполномоченный орган рассматривает заявление и приложенные к нему документы.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 xml:space="preserve">При наличии оснований для отказа в продлении срока размещения временного сооружения, предусмотренных </w:t>
      </w:r>
      <w:hyperlink w:anchor="P161" w:history="1">
        <w:r w:rsidRPr="001641FD">
          <w:rPr>
            <w:rFonts w:ascii="Times New Roman" w:hAnsi="Times New Roman" w:cs="Times New Roman"/>
            <w:sz w:val="24"/>
          </w:rPr>
          <w:t>пунктом 19</w:t>
        </w:r>
      </w:hyperlink>
      <w:r w:rsidRPr="001641F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настоящего Положения, Уполномоченным органом в течение тридцати календарных дней </w:t>
      </w:r>
      <w:proofErr w:type="gramStart"/>
      <w:r>
        <w:rPr>
          <w:rFonts w:ascii="Times New Roman" w:hAnsi="Times New Roman" w:cs="Times New Roman"/>
          <w:sz w:val="24"/>
        </w:rPr>
        <w:t>с даты регистрации</w:t>
      </w:r>
      <w:proofErr w:type="gramEnd"/>
      <w:r>
        <w:rPr>
          <w:rFonts w:ascii="Times New Roman" w:hAnsi="Times New Roman" w:cs="Times New Roman"/>
          <w:sz w:val="24"/>
        </w:rPr>
        <w:t xml:space="preserve"> заявления готовится отказ в продлении срока размещения временного сооружения.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lastRenderedPageBreak/>
        <w:t xml:space="preserve">В случае отсутствия оснований для отказа в продлении срока размещения временного сооружения, предусмотренных </w:t>
      </w:r>
      <w:hyperlink w:anchor="P161" w:history="1">
        <w:r w:rsidRPr="001641FD">
          <w:rPr>
            <w:rFonts w:ascii="Times New Roman" w:hAnsi="Times New Roman" w:cs="Times New Roman"/>
            <w:sz w:val="24"/>
          </w:rPr>
          <w:t>пунктом 19</w:t>
        </w:r>
      </w:hyperlink>
      <w:r>
        <w:rPr>
          <w:rFonts w:ascii="Times New Roman" w:hAnsi="Times New Roman" w:cs="Times New Roman"/>
          <w:sz w:val="24"/>
        </w:rPr>
        <w:t xml:space="preserve"> настоящего Положения, Уполномоченным органом готовится проект договора на размещение временного сооружения.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 xml:space="preserve">Подписанный Уполномоченным органом проект договора на размещение временного сооружения выдается заявителю для рассмотрения и подписания в течение тридцати календарных дней </w:t>
      </w:r>
      <w:proofErr w:type="gramStart"/>
      <w:r>
        <w:rPr>
          <w:rFonts w:ascii="Times New Roman" w:hAnsi="Times New Roman" w:cs="Times New Roman"/>
          <w:sz w:val="24"/>
        </w:rPr>
        <w:t>с даты обращения</w:t>
      </w:r>
      <w:proofErr w:type="gramEnd"/>
      <w:r>
        <w:rPr>
          <w:rFonts w:ascii="Times New Roman" w:hAnsi="Times New Roman" w:cs="Times New Roman"/>
          <w:sz w:val="24"/>
        </w:rPr>
        <w:t xml:space="preserve"> о продлении срока размещения временного сооружения.</w:t>
      </w:r>
    </w:p>
    <w:p w:rsidR="007611D4" w:rsidRDefault="007611D4">
      <w:pPr>
        <w:spacing w:before="240" w:after="1" w:line="240" w:lineRule="atLeast"/>
        <w:ind w:firstLine="540"/>
        <w:jc w:val="both"/>
      </w:pPr>
      <w:bookmarkStart w:id="37" w:name="P161"/>
      <w:bookmarkEnd w:id="37"/>
      <w:r>
        <w:rPr>
          <w:rFonts w:ascii="Times New Roman" w:hAnsi="Times New Roman" w:cs="Times New Roman"/>
          <w:sz w:val="24"/>
        </w:rPr>
        <w:t>19. Основаниями для отказа в продлении срока размещения временного сооружения являются: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1) размещение временного сооружения на земельном участке, в отношении которого имеется распоряжение о предварительном согласовании места размещения объекта;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 xml:space="preserve">2) расторгнутый с заявителем договор на размещение временного сооружения, в отношении которого поступило обращение, либо в случае </w:t>
      </w:r>
      <w:proofErr w:type="gramStart"/>
      <w:r>
        <w:rPr>
          <w:rFonts w:ascii="Times New Roman" w:hAnsi="Times New Roman" w:cs="Times New Roman"/>
          <w:sz w:val="24"/>
        </w:rPr>
        <w:t>истечения срока действия правового акта администрации</w:t>
      </w:r>
      <w:proofErr w:type="gramEnd"/>
      <w:r>
        <w:rPr>
          <w:rFonts w:ascii="Times New Roman" w:hAnsi="Times New Roman" w:cs="Times New Roman"/>
          <w:sz w:val="24"/>
        </w:rPr>
        <w:t xml:space="preserve"> города, либо договора на размещение временного сооружения, наличие оснований для расторжения договора, предусмотренных настоящим Положением и договором;</w:t>
      </w:r>
    </w:p>
    <w:p w:rsidR="007611D4" w:rsidRDefault="007611D4">
      <w:pPr>
        <w:spacing w:before="240" w:after="1" w:line="240" w:lineRule="atLeast"/>
        <w:ind w:firstLine="540"/>
        <w:jc w:val="both"/>
      </w:pPr>
      <w:proofErr w:type="gramStart"/>
      <w:r>
        <w:rPr>
          <w:rFonts w:ascii="Times New Roman" w:hAnsi="Times New Roman" w:cs="Times New Roman"/>
          <w:sz w:val="24"/>
        </w:rPr>
        <w:t xml:space="preserve">3) истечение срока (периода) размещения временного сооружения, установленного в схеме размещения временных сооружений на территории города </w:t>
      </w:r>
      <w:r w:rsidR="001641FD">
        <w:rPr>
          <w:rFonts w:ascii="Times New Roman" w:hAnsi="Times New Roman" w:cs="Times New Roman"/>
          <w:sz w:val="24"/>
        </w:rPr>
        <w:t>Верхняя Тура</w:t>
      </w:r>
      <w:r>
        <w:rPr>
          <w:rFonts w:ascii="Times New Roman" w:hAnsi="Times New Roman" w:cs="Times New Roman"/>
          <w:sz w:val="24"/>
        </w:rPr>
        <w:t xml:space="preserve">, в том числе истечение срока (периода) размещения нестационарного торгового объекта в схеме размещения нестационарных торговых объектов на территории города </w:t>
      </w:r>
      <w:r w:rsidR="001641FD">
        <w:rPr>
          <w:rFonts w:ascii="Times New Roman" w:hAnsi="Times New Roman" w:cs="Times New Roman"/>
          <w:sz w:val="24"/>
        </w:rPr>
        <w:t>Верхняя Тура</w:t>
      </w:r>
      <w:r>
        <w:rPr>
          <w:rFonts w:ascii="Times New Roman" w:hAnsi="Times New Roman" w:cs="Times New Roman"/>
          <w:sz w:val="24"/>
        </w:rPr>
        <w:t>, либо исключение временного сооружения, в том числе нестационарного торгового объекта, из соответствующей схемы;</w:t>
      </w:r>
      <w:proofErr w:type="gramEnd"/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4) размещение временного сооружения в границах земельного участка (в границах производства работ), в отношении которого издан правовой акт о строительстве либо реконструкции объектов, признанных муниципальной или государственной нуждой;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 xml:space="preserve">5) непредставление или представление заявителем не в полном объеме документов, указанных в </w:t>
      </w:r>
      <w:hyperlink w:anchor="P146" w:history="1">
        <w:r w:rsidRPr="001641FD">
          <w:rPr>
            <w:rFonts w:ascii="Times New Roman" w:hAnsi="Times New Roman" w:cs="Times New Roman"/>
            <w:sz w:val="24"/>
          </w:rPr>
          <w:t>пункте 16</w:t>
        </w:r>
      </w:hyperlink>
      <w:r>
        <w:rPr>
          <w:rFonts w:ascii="Times New Roman" w:hAnsi="Times New Roman" w:cs="Times New Roman"/>
          <w:sz w:val="24"/>
        </w:rPr>
        <w:t xml:space="preserve"> настоящего Положения;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6) в случае если заявление о продлении срока размещения временного сооружения поступило после истечения срока размещения временного сооружения при наличии в отношении данного объекта определения суда о принятии к рассмотрению иска либо решения суда о сносе объекта или об устранении препятствий в пользовании земельным участком;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 xml:space="preserve">7) размещение временного сооружения с нарушением требований, предусмотренных </w:t>
      </w:r>
      <w:hyperlink w:anchor="P101" w:history="1">
        <w:r w:rsidRPr="001641FD">
          <w:rPr>
            <w:rFonts w:ascii="Times New Roman" w:hAnsi="Times New Roman" w:cs="Times New Roman"/>
            <w:sz w:val="24"/>
          </w:rPr>
          <w:t>пунктом 6</w:t>
        </w:r>
      </w:hyperlink>
      <w:r>
        <w:rPr>
          <w:rFonts w:ascii="Times New Roman" w:hAnsi="Times New Roman" w:cs="Times New Roman"/>
          <w:sz w:val="24"/>
        </w:rPr>
        <w:t xml:space="preserve"> настоящего Положения;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8) в случае если временное сооружение размещалось по результатам торгов.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20. Основаниями для досрочного расторжения договора на размещение временного сооружения являются:</w:t>
      </w:r>
    </w:p>
    <w:p w:rsidR="007611D4" w:rsidRDefault="007611D4">
      <w:pPr>
        <w:spacing w:before="240" w:after="1" w:line="240" w:lineRule="atLeast"/>
        <w:ind w:firstLine="540"/>
        <w:jc w:val="both"/>
      </w:pPr>
      <w:bookmarkStart w:id="38" w:name="P172"/>
      <w:bookmarkEnd w:id="38"/>
      <w:r>
        <w:rPr>
          <w:rFonts w:ascii="Times New Roman" w:hAnsi="Times New Roman" w:cs="Times New Roman"/>
          <w:sz w:val="24"/>
        </w:rPr>
        <w:t>1) наличие у иного лица в отношении земельного участка, на котором размещается временное сооружение, заключенного договора аренды, договора безвозмездного пользования земельным участком, либо иных прав на земельный участок, предусмотренных земельным и гражданским законодательством;</w:t>
      </w:r>
    </w:p>
    <w:p w:rsidR="007611D4" w:rsidRDefault="007611D4">
      <w:pPr>
        <w:spacing w:before="240" w:after="1" w:line="240" w:lineRule="atLeast"/>
        <w:ind w:firstLine="540"/>
        <w:jc w:val="both"/>
      </w:pPr>
      <w:bookmarkStart w:id="39" w:name="P173"/>
      <w:bookmarkEnd w:id="39"/>
      <w:r>
        <w:rPr>
          <w:rFonts w:ascii="Times New Roman" w:hAnsi="Times New Roman" w:cs="Times New Roman"/>
          <w:sz w:val="24"/>
        </w:rPr>
        <w:lastRenderedPageBreak/>
        <w:t>2) размещение временного сооружения в границах земельного участка (в границах производства работ), в отношении которого издан правовой акт о строительстве либо реконструкции объектов, признанных муниципальной или государственной нуждой;</w:t>
      </w:r>
    </w:p>
    <w:p w:rsidR="007611D4" w:rsidRDefault="007611D4">
      <w:pPr>
        <w:spacing w:before="240" w:after="1" w:line="240" w:lineRule="atLeast"/>
        <w:ind w:firstLine="540"/>
        <w:jc w:val="both"/>
      </w:pPr>
      <w:proofErr w:type="gramStart"/>
      <w:r>
        <w:rPr>
          <w:rFonts w:ascii="Times New Roman" w:hAnsi="Times New Roman" w:cs="Times New Roman"/>
          <w:sz w:val="24"/>
        </w:rPr>
        <w:t>3) наличие двух аналогичных актов проверки уполномоченного на проведение такой проверки органа, свидетельствующих о несоответствии временного сооружения схеме размещения временных сооружений, схеме размещения нестационарных торговых объектов, договору на размещение временного сооружения, иным требованиям, предъявляемым к временным сооружениям, датированных с разницей во времени не менее одного месяца, и (или) двух вступивших в законную силу постановлений по делу об административном правонарушении о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назначении</w:t>
      </w:r>
      <w:proofErr w:type="gramEnd"/>
      <w:r>
        <w:rPr>
          <w:rFonts w:ascii="Times New Roman" w:hAnsi="Times New Roman" w:cs="Times New Roman"/>
          <w:sz w:val="24"/>
        </w:rPr>
        <w:t xml:space="preserve"> административного наказания за выявленные нарушения законодательства, связанные с эксплуатацией временного сооружения;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4) иные случаи, предусмотренные договором.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Уполномоченный орган уведомляет владельца временного сооружения в письменной форме о досрочном расторжении договора на размещение временного сооружения не менее чем за девяносто календарных дней до даты расторжения договора.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 xml:space="preserve">21. </w:t>
      </w:r>
      <w:proofErr w:type="gramStart"/>
      <w:r>
        <w:rPr>
          <w:rFonts w:ascii="Times New Roman" w:hAnsi="Times New Roman" w:cs="Times New Roman"/>
          <w:sz w:val="24"/>
        </w:rPr>
        <w:t xml:space="preserve">В случае расторжения договора по инициативе Уполномоченного органа по основаниям, предусмотренным </w:t>
      </w:r>
      <w:hyperlink w:anchor="P172" w:history="1">
        <w:r w:rsidRPr="001641FD">
          <w:rPr>
            <w:rFonts w:ascii="Times New Roman" w:hAnsi="Times New Roman" w:cs="Times New Roman"/>
            <w:sz w:val="24"/>
          </w:rPr>
          <w:t>подпунктами 1</w:t>
        </w:r>
      </w:hyperlink>
      <w:r w:rsidRPr="001641FD">
        <w:rPr>
          <w:rFonts w:ascii="Times New Roman" w:hAnsi="Times New Roman" w:cs="Times New Roman"/>
          <w:sz w:val="24"/>
        </w:rPr>
        <w:t xml:space="preserve">, </w:t>
      </w:r>
      <w:hyperlink w:anchor="P173" w:history="1">
        <w:r w:rsidRPr="001641FD">
          <w:rPr>
            <w:rFonts w:ascii="Times New Roman" w:hAnsi="Times New Roman" w:cs="Times New Roman"/>
            <w:sz w:val="24"/>
          </w:rPr>
          <w:t>2 пункта 20</w:t>
        </w:r>
      </w:hyperlink>
      <w:r>
        <w:rPr>
          <w:rFonts w:ascii="Times New Roman" w:hAnsi="Times New Roman" w:cs="Times New Roman"/>
          <w:sz w:val="24"/>
        </w:rPr>
        <w:t xml:space="preserve"> настоящего Положения, владелец временного сооружения вправе до даты расторжения договора обратиться в Уполномоченный орган с заявлением о предоставлении компенсационного места размещения временного сооружения аналогичного вида со схожими параметрами (площадью) в пределах города </w:t>
      </w:r>
      <w:r w:rsidR="001641FD">
        <w:rPr>
          <w:rFonts w:ascii="Times New Roman" w:hAnsi="Times New Roman" w:cs="Times New Roman"/>
          <w:sz w:val="24"/>
        </w:rPr>
        <w:t>Верхняя Тура</w:t>
      </w:r>
      <w:r>
        <w:rPr>
          <w:rFonts w:ascii="Times New Roman" w:hAnsi="Times New Roman" w:cs="Times New Roman"/>
          <w:sz w:val="24"/>
        </w:rPr>
        <w:t xml:space="preserve"> без проведения аукциона.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 xml:space="preserve">В случае отсутствия заявленного места размещения временного сооружения в схеме размещения временных сооружений на территории города </w:t>
      </w:r>
      <w:r w:rsidR="001641FD">
        <w:rPr>
          <w:rFonts w:ascii="Times New Roman" w:hAnsi="Times New Roman" w:cs="Times New Roman"/>
          <w:sz w:val="24"/>
        </w:rPr>
        <w:t>Верхняя Тура</w:t>
      </w:r>
      <w:r>
        <w:rPr>
          <w:rFonts w:ascii="Times New Roman" w:hAnsi="Times New Roman" w:cs="Times New Roman"/>
          <w:sz w:val="24"/>
        </w:rPr>
        <w:t xml:space="preserve">, схеме размещения нестационарных торговых объектов на территории города </w:t>
      </w:r>
      <w:r w:rsidR="001641FD">
        <w:rPr>
          <w:rFonts w:ascii="Times New Roman" w:hAnsi="Times New Roman" w:cs="Times New Roman"/>
          <w:sz w:val="24"/>
        </w:rPr>
        <w:t>Верхняя Тура</w:t>
      </w:r>
      <w:r>
        <w:rPr>
          <w:rFonts w:ascii="Times New Roman" w:hAnsi="Times New Roman" w:cs="Times New Roman"/>
          <w:sz w:val="24"/>
        </w:rPr>
        <w:t xml:space="preserve"> Уполномоченный орган рассматривает возможность включения временного сооружения в соответствующую схему в порядке, предусмотренном для разработки и утверждения схемы размещения временных сооружений на территории города </w:t>
      </w:r>
      <w:r w:rsidR="001641FD">
        <w:rPr>
          <w:rFonts w:ascii="Times New Roman" w:hAnsi="Times New Roman" w:cs="Times New Roman"/>
          <w:sz w:val="24"/>
        </w:rPr>
        <w:t>Верхняя Тура</w:t>
      </w:r>
      <w:r>
        <w:rPr>
          <w:rFonts w:ascii="Times New Roman" w:hAnsi="Times New Roman" w:cs="Times New Roman"/>
          <w:sz w:val="24"/>
        </w:rPr>
        <w:t>, схемы размещения нестационарных торговых объектов на</w:t>
      </w:r>
      <w:proofErr w:type="gramEnd"/>
      <w:r>
        <w:rPr>
          <w:rFonts w:ascii="Times New Roman" w:hAnsi="Times New Roman" w:cs="Times New Roman"/>
          <w:sz w:val="24"/>
        </w:rPr>
        <w:t xml:space="preserve"> территории города </w:t>
      </w:r>
      <w:r w:rsidR="001641FD">
        <w:rPr>
          <w:rFonts w:ascii="Times New Roman" w:hAnsi="Times New Roman" w:cs="Times New Roman"/>
          <w:sz w:val="24"/>
        </w:rPr>
        <w:t>Верхняя Тура</w:t>
      </w:r>
      <w:r>
        <w:rPr>
          <w:rFonts w:ascii="Times New Roman" w:hAnsi="Times New Roman" w:cs="Times New Roman"/>
          <w:sz w:val="24"/>
        </w:rPr>
        <w:t>.</w:t>
      </w:r>
    </w:p>
    <w:p w:rsidR="007611D4" w:rsidRDefault="007611D4">
      <w:pPr>
        <w:spacing w:before="240" w:after="1" w:line="240" w:lineRule="atLeast"/>
        <w:ind w:firstLine="540"/>
        <w:jc w:val="both"/>
      </w:pPr>
      <w:bookmarkStart w:id="40" w:name="P180"/>
      <w:bookmarkEnd w:id="40"/>
      <w:r>
        <w:rPr>
          <w:rFonts w:ascii="Times New Roman" w:hAnsi="Times New Roman" w:cs="Times New Roman"/>
          <w:sz w:val="24"/>
        </w:rPr>
        <w:t xml:space="preserve">22. </w:t>
      </w:r>
      <w:proofErr w:type="gramStart"/>
      <w:r>
        <w:rPr>
          <w:rFonts w:ascii="Times New Roman" w:hAnsi="Times New Roman" w:cs="Times New Roman"/>
          <w:sz w:val="24"/>
        </w:rPr>
        <w:t xml:space="preserve">При проведении работ по ремонту, модернизации временных сооружений, указанных в </w:t>
      </w:r>
      <w:hyperlink w:anchor="P60" w:history="1">
        <w:r w:rsidRPr="0027237E">
          <w:rPr>
            <w:rFonts w:ascii="Times New Roman" w:hAnsi="Times New Roman" w:cs="Times New Roman"/>
            <w:sz w:val="24"/>
          </w:rPr>
          <w:t>подпунктах 4</w:t>
        </w:r>
      </w:hyperlink>
      <w:r w:rsidRPr="0027237E">
        <w:rPr>
          <w:rFonts w:ascii="Times New Roman" w:hAnsi="Times New Roman" w:cs="Times New Roman"/>
          <w:sz w:val="24"/>
        </w:rPr>
        <w:t xml:space="preserve">, </w:t>
      </w:r>
      <w:r w:rsidR="001641FD" w:rsidRPr="0027237E">
        <w:rPr>
          <w:rFonts w:ascii="Times New Roman" w:hAnsi="Times New Roman" w:cs="Times New Roman"/>
          <w:sz w:val="24"/>
        </w:rPr>
        <w:t xml:space="preserve">9, </w:t>
      </w:r>
      <w:hyperlink w:anchor="P66" w:history="1">
        <w:r w:rsidRPr="0027237E">
          <w:rPr>
            <w:rFonts w:ascii="Times New Roman" w:hAnsi="Times New Roman" w:cs="Times New Roman"/>
            <w:sz w:val="24"/>
          </w:rPr>
          <w:t>10</w:t>
        </w:r>
      </w:hyperlink>
      <w:r w:rsidRPr="0027237E">
        <w:rPr>
          <w:rFonts w:ascii="Times New Roman" w:hAnsi="Times New Roman" w:cs="Times New Roman"/>
          <w:sz w:val="24"/>
        </w:rPr>
        <w:t xml:space="preserve">, </w:t>
      </w:r>
      <w:r w:rsidR="0027237E" w:rsidRPr="0027237E">
        <w:rPr>
          <w:rFonts w:ascii="Times New Roman" w:hAnsi="Times New Roman" w:cs="Times New Roman"/>
          <w:sz w:val="24"/>
        </w:rPr>
        <w:t>13,</w:t>
      </w:r>
      <w:r w:rsidRPr="0027237E">
        <w:rPr>
          <w:rFonts w:ascii="Times New Roman" w:hAnsi="Times New Roman" w:cs="Times New Roman"/>
          <w:sz w:val="24"/>
        </w:rPr>
        <w:t xml:space="preserve"> </w:t>
      </w:r>
      <w:hyperlink w:anchor="P70" w:history="1">
        <w:r w:rsidRPr="0027237E">
          <w:rPr>
            <w:rFonts w:ascii="Times New Roman" w:hAnsi="Times New Roman" w:cs="Times New Roman"/>
            <w:sz w:val="24"/>
          </w:rPr>
          <w:t>14</w:t>
        </w:r>
      </w:hyperlink>
      <w:r w:rsidRPr="0027237E">
        <w:rPr>
          <w:rFonts w:ascii="Times New Roman" w:hAnsi="Times New Roman" w:cs="Times New Roman"/>
          <w:sz w:val="24"/>
        </w:rPr>
        <w:t xml:space="preserve">, </w:t>
      </w:r>
      <w:hyperlink w:anchor="P71" w:history="1">
        <w:r w:rsidRPr="0027237E">
          <w:rPr>
            <w:rFonts w:ascii="Times New Roman" w:hAnsi="Times New Roman" w:cs="Times New Roman"/>
            <w:sz w:val="24"/>
          </w:rPr>
          <w:t>15</w:t>
        </w:r>
      </w:hyperlink>
      <w:r w:rsidRPr="0027237E">
        <w:rPr>
          <w:rFonts w:ascii="Times New Roman" w:hAnsi="Times New Roman" w:cs="Times New Roman"/>
          <w:sz w:val="24"/>
        </w:rPr>
        <w:t xml:space="preserve">,  </w:t>
      </w:r>
      <w:r w:rsidR="0027237E" w:rsidRPr="0027237E">
        <w:rPr>
          <w:rFonts w:ascii="Times New Roman" w:hAnsi="Times New Roman" w:cs="Times New Roman"/>
          <w:sz w:val="24"/>
        </w:rPr>
        <w:t>19</w:t>
      </w:r>
      <w:hyperlink w:anchor="P77" w:history="1"/>
      <w:r w:rsidRPr="0027237E">
        <w:rPr>
          <w:rFonts w:ascii="Times New Roman" w:hAnsi="Times New Roman" w:cs="Times New Roman"/>
          <w:sz w:val="24"/>
        </w:rPr>
        <w:t xml:space="preserve">, </w:t>
      </w:r>
      <w:hyperlink w:anchor="P97" w:history="1">
        <w:r w:rsidRPr="0027237E">
          <w:rPr>
            <w:rFonts w:ascii="Times New Roman" w:hAnsi="Times New Roman" w:cs="Times New Roman"/>
            <w:sz w:val="24"/>
          </w:rPr>
          <w:t>3</w:t>
        </w:r>
        <w:r w:rsidR="0027237E" w:rsidRPr="0027237E">
          <w:rPr>
            <w:rFonts w:ascii="Times New Roman" w:hAnsi="Times New Roman" w:cs="Times New Roman"/>
            <w:sz w:val="24"/>
          </w:rPr>
          <w:t>0</w:t>
        </w:r>
        <w:r w:rsidRPr="0027237E">
          <w:rPr>
            <w:rFonts w:ascii="Times New Roman" w:hAnsi="Times New Roman" w:cs="Times New Roman"/>
            <w:sz w:val="24"/>
          </w:rPr>
          <w:t xml:space="preserve"> пункта 4</w:t>
        </w:r>
      </w:hyperlink>
      <w:r>
        <w:rPr>
          <w:rFonts w:ascii="Times New Roman" w:hAnsi="Times New Roman" w:cs="Times New Roman"/>
          <w:sz w:val="24"/>
        </w:rPr>
        <w:t xml:space="preserve"> настоящего Положения, допускается изменение вида временного сооружения и его площади, в случае если это предусмотрено проектом работ по ремонту, модернизации временного сооружения и если внесение изменений в схему размещения временных сооружений на территории города </w:t>
      </w:r>
      <w:r w:rsidR="0027237E">
        <w:rPr>
          <w:rFonts w:ascii="Times New Roman" w:hAnsi="Times New Roman" w:cs="Times New Roman"/>
          <w:sz w:val="24"/>
        </w:rPr>
        <w:t>Верхняя Тура</w:t>
      </w:r>
      <w:r>
        <w:rPr>
          <w:rFonts w:ascii="Times New Roman" w:hAnsi="Times New Roman" w:cs="Times New Roman"/>
          <w:sz w:val="24"/>
        </w:rPr>
        <w:t>, схему размещения нестационарных</w:t>
      </w:r>
      <w:proofErr w:type="gramEnd"/>
      <w:r>
        <w:rPr>
          <w:rFonts w:ascii="Times New Roman" w:hAnsi="Times New Roman" w:cs="Times New Roman"/>
          <w:sz w:val="24"/>
        </w:rPr>
        <w:t xml:space="preserve"> торговых объектов на территории города </w:t>
      </w:r>
      <w:r w:rsidR="0027237E">
        <w:rPr>
          <w:rFonts w:ascii="Times New Roman" w:hAnsi="Times New Roman" w:cs="Times New Roman"/>
          <w:sz w:val="24"/>
        </w:rPr>
        <w:t>Верхняя Тура</w:t>
      </w:r>
      <w:r>
        <w:rPr>
          <w:rFonts w:ascii="Times New Roman" w:hAnsi="Times New Roman" w:cs="Times New Roman"/>
          <w:sz w:val="24"/>
        </w:rPr>
        <w:t xml:space="preserve"> возможно в порядке, предусмотренном для разработки и утверждения таких схем. При этом изменение вида временного сооружения возможно только в рамках той схемы, в которую включено временное сооружение. Исключение объекта из одной схемы и включение его в другую схему при проведении работ по ремонту, модернизации временного сооружения, в случае если меняется вид временного сооружения, не допускается.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Проведение работ по ремонту, модернизации временного сооружения, влекущих за собой изменение вида временного сооружения и увеличение его площади не допускается для временных сооружений, размещение которых осуществлялось по результатам торгов.</w:t>
      </w:r>
    </w:p>
    <w:p w:rsidR="007611D4" w:rsidRDefault="007611D4">
      <w:pPr>
        <w:spacing w:before="240" w:after="1" w:line="240" w:lineRule="atLeast"/>
        <w:ind w:firstLine="540"/>
        <w:jc w:val="both"/>
      </w:pPr>
      <w:proofErr w:type="gramStart"/>
      <w:r>
        <w:rPr>
          <w:rFonts w:ascii="Times New Roman" w:hAnsi="Times New Roman" w:cs="Times New Roman"/>
          <w:sz w:val="24"/>
        </w:rPr>
        <w:t xml:space="preserve">Под модернизацией в настоящем Положении понимается комплекс мероприятий, предусматривающих обновление функционально устаревшего временного сооружения, в том числе приведение к современным требованиям его объемно-планировочных решений, улучшение его потребительских качеств путем повышения уровня благоустройства, а также </w:t>
      </w:r>
      <w:r>
        <w:rPr>
          <w:rFonts w:ascii="Times New Roman" w:hAnsi="Times New Roman" w:cs="Times New Roman"/>
          <w:sz w:val="24"/>
        </w:rPr>
        <w:lastRenderedPageBreak/>
        <w:t>приведение временного сооружения в соответствие с функциональными требованиями путем применения современных строительных конструкций, материалов и т.п.</w:t>
      </w:r>
      <w:proofErr w:type="gramEnd"/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Проведение модернизации возможно в пределах земельного участка, используемого для размещения временного сооружения, нестационарного торгового объекта.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 xml:space="preserve">23. Для рассмотрения вопроса, указанного в </w:t>
      </w:r>
      <w:hyperlink w:anchor="P180" w:history="1">
        <w:r w:rsidRPr="0027237E">
          <w:rPr>
            <w:rFonts w:ascii="Times New Roman" w:hAnsi="Times New Roman" w:cs="Times New Roman"/>
            <w:sz w:val="24"/>
          </w:rPr>
          <w:t>пункте 22</w:t>
        </w:r>
      </w:hyperlink>
      <w:r>
        <w:rPr>
          <w:rFonts w:ascii="Times New Roman" w:hAnsi="Times New Roman" w:cs="Times New Roman"/>
          <w:sz w:val="24"/>
        </w:rPr>
        <w:t xml:space="preserve"> настоящего Положения, владелец временного сооружения обращается в Уполномоченный орган с заявлением о возможности проведения работ по ремонту, модернизации временного сооружения с изменением площади временного сооружения и его вида, в случае если меняется вид временного сооружения. В заявлении указываются: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данные заявителя (организационно-правовая форма, наименование юридического лица или Ф.И.О. физического лица);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вид временного сооружения, место его размещения и площадь в соответствии с правовым актом администрации города либо договором на размещение временного сооружения;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вид временного сооружения, который предполагается после проведения работ по ремонту, модернизации временного сооружения, в случае если меняется вид временного сооружения;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площадь временного сооружения, которая предполагается после проведения работ по ремонту, модернизации временного сооружения.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К заявлению прикладываются: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фотоизображение временного сооружения на день подачи заявления;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копия правового акта администрации города либо договора на размещение временного сооружения;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копия топографического плана местности (масштаб 1:500) с указанием места размещения временного сооружения до проведения работ по ремонту, модернизации временного сооружения и места размещения временного сооружения с учетом изменения площади после проведения таких работ.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 xml:space="preserve">Уполномоченный орган рассматривает возможность внесения изменений в схему размещения временных сооружений (в том числе схему размещения нестационарных торговых объектов) на территории города </w:t>
      </w:r>
      <w:r w:rsidR="0027237E">
        <w:rPr>
          <w:rFonts w:ascii="Times New Roman" w:hAnsi="Times New Roman" w:cs="Times New Roman"/>
          <w:sz w:val="24"/>
        </w:rPr>
        <w:t>Верхняя Тура</w:t>
      </w:r>
      <w:r>
        <w:rPr>
          <w:rFonts w:ascii="Times New Roman" w:hAnsi="Times New Roman" w:cs="Times New Roman"/>
          <w:sz w:val="24"/>
        </w:rPr>
        <w:t>, которой предусмотрено размещение указанного в заявлении временного сооружения, в порядке, предусмотренном для разработки и утверждения таких схем.</w:t>
      </w:r>
    </w:p>
    <w:p w:rsidR="007611D4" w:rsidRDefault="007611D4">
      <w:pPr>
        <w:spacing w:before="240" w:after="1" w:line="240" w:lineRule="atLeast"/>
        <w:ind w:firstLine="540"/>
        <w:jc w:val="both"/>
      </w:pPr>
      <w:proofErr w:type="gramStart"/>
      <w:r>
        <w:rPr>
          <w:rFonts w:ascii="Times New Roman" w:hAnsi="Times New Roman" w:cs="Times New Roman"/>
          <w:sz w:val="24"/>
        </w:rPr>
        <w:t xml:space="preserve">При наличии оснований для отказа во внесении изменений в схему размещения временных сооружений на территории города </w:t>
      </w:r>
      <w:r w:rsidR="0027237E">
        <w:rPr>
          <w:rFonts w:ascii="Times New Roman" w:hAnsi="Times New Roman" w:cs="Times New Roman"/>
          <w:sz w:val="24"/>
        </w:rPr>
        <w:t>Верхняя Тура</w:t>
      </w:r>
      <w:r>
        <w:rPr>
          <w:rFonts w:ascii="Times New Roman" w:hAnsi="Times New Roman" w:cs="Times New Roman"/>
          <w:sz w:val="24"/>
        </w:rPr>
        <w:t xml:space="preserve">, схему размещения нестационарных торговых объектов на территории города </w:t>
      </w:r>
      <w:r w:rsidR="0027237E">
        <w:rPr>
          <w:rFonts w:ascii="Times New Roman" w:hAnsi="Times New Roman" w:cs="Times New Roman"/>
          <w:sz w:val="24"/>
        </w:rPr>
        <w:t>Верхняя Тура</w:t>
      </w:r>
      <w:r>
        <w:rPr>
          <w:rFonts w:ascii="Times New Roman" w:hAnsi="Times New Roman" w:cs="Times New Roman"/>
          <w:sz w:val="24"/>
        </w:rPr>
        <w:t xml:space="preserve"> в соответствии с порядком, предусмотренным для разработки и утверждения данных схем, Уполномоченным органом готовится отказ в согласовании проведения работ по ремонту, модернизации временного сооружения с изменением площади временного сооружения и его вида</w:t>
      </w:r>
      <w:proofErr w:type="gramEnd"/>
      <w:r>
        <w:rPr>
          <w:rFonts w:ascii="Times New Roman" w:hAnsi="Times New Roman" w:cs="Times New Roman"/>
          <w:sz w:val="24"/>
        </w:rPr>
        <w:t>, в случае если меняется вид временного сооружения.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 xml:space="preserve">В случае если внесение изменений в соответствующую схему возможно, уполномоченным органом готовится информационное письмо (заключение) о возможности </w:t>
      </w:r>
      <w:r>
        <w:rPr>
          <w:rFonts w:ascii="Times New Roman" w:hAnsi="Times New Roman" w:cs="Times New Roman"/>
          <w:sz w:val="24"/>
        </w:rPr>
        <w:lastRenderedPageBreak/>
        <w:t>внесения таких изменений и проведении работы по внесению изменений в соответствующую схему в установленном порядке с приложением схемы возможного размещения временного сооружения.</w:t>
      </w:r>
    </w:p>
    <w:p w:rsidR="007611D4" w:rsidRDefault="007611D4">
      <w:pPr>
        <w:spacing w:before="240" w:after="1" w:line="240" w:lineRule="atLeast"/>
        <w:ind w:firstLine="540"/>
        <w:jc w:val="both"/>
      </w:pPr>
      <w:proofErr w:type="gramStart"/>
      <w:r>
        <w:rPr>
          <w:rFonts w:ascii="Times New Roman" w:hAnsi="Times New Roman" w:cs="Times New Roman"/>
          <w:sz w:val="24"/>
        </w:rPr>
        <w:t xml:space="preserve">Отказ либо информационное письмо (заключение) о возможности внесения изменений в схему размещения временных сооружений на территории города </w:t>
      </w:r>
      <w:r w:rsidR="0027237E">
        <w:rPr>
          <w:rFonts w:ascii="Times New Roman" w:hAnsi="Times New Roman" w:cs="Times New Roman"/>
          <w:sz w:val="24"/>
        </w:rPr>
        <w:t>Верхняя Тура</w:t>
      </w:r>
      <w:r>
        <w:rPr>
          <w:rFonts w:ascii="Times New Roman" w:hAnsi="Times New Roman" w:cs="Times New Roman"/>
          <w:sz w:val="24"/>
        </w:rPr>
        <w:t xml:space="preserve">, схему размещения нестационарных торговых объектов на территории города </w:t>
      </w:r>
      <w:r w:rsidR="0027237E">
        <w:rPr>
          <w:rFonts w:ascii="Times New Roman" w:hAnsi="Times New Roman" w:cs="Times New Roman"/>
          <w:sz w:val="24"/>
        </w:rPr>
        <w:t>Верхняя Тура</w:t>
      </w:r>
      <w:r>
        <w:rPr>
          <w:rFonts w:ascii="Times New Roman" w:hAnsi="Times New Roman" w:cs="Times New Roman"/>
          <w:sz w:val="24"/>
        </w:rPr>
        <w:t xml:space="preserve"> с целью проведения работ по ремонту, модернизации временного сооружения с приложением схемы возможного размещения временного сооружения направляется заявителю в течение тридцати дней с даты регистрации заявления.</w:t>
      </w:r>
      <w:proofErr w:type="gramEnd"/>
    </w:p>
    <w:p w:rsidR="007611D4" w:rsidRDefault="007611D4">
      <w:pPr>
        <w:spacing w:before="240" w:after="1" w:line="240" w:lineRule="atLeast"/>
        <w:ind w:firstLine="540"/>
        <w:jc w:val="both"/>
      </w:pPr>
      <w:proofErr w:type="gramStart"/>
      <w:r>
        <w:rPr>
          <w:rFonts w:ascii="Times New Roman" w:hAnsi="Times New Roman" w:cs="Times New Roman"/>
          <w:sz w:val="24"/>
        </w:rPr>
        <w:t xml:space="preserve">Заявитель в течение двух месяцев с момента получения информационного письма о возможности внесения соответствующих изменений в схему размещения временных сооружений на территории города </w:t>
      </w:r>
      <w:r w:rsidR="0027237E">
        <w:rPr>
          <w:rFonts w:ascii="Times New Roman" w:hAnsi="Times New Roman" w:cs="Times New Roman"/>
          <w:sz w:val="24"/>
        </w:rPr>
        <w:t>Верхняя Тура</w:t>
      </w:r>
      <w:r>
        <w:rPr>
          <w:rFonts w:ascii="Times New Roman" w:hAnsi="Times New Roman" w:cs="Times New Roman"/>
          <w:sz w:val="24"/>
        </w:rPr>
        <w:t xml:space="preserve">, схему размещения нестационарных торговых объектов на территории города </w:t>
      </w:r>
      <w:r w:rsidR="0027237E">
        <w:rPr>
          <w:rFonts w:ascii="Times New Roman" w:hAnsi="Times New Roman" w:cs="Times New Roman"/>
          <w:sz w:val="24"/>
        </w:rPr>
        <w:t>Верхняя Тура</w:t>
      </w:r>
      <w:r>
        <w:rPr>
          <w:rFonts w:ascii="Times New Roman" w:hAnsi="Times New Roman" w:cs="Times New Roman"/>
          <w:sz w:val="24"/>
        </w:rPr>
        <w:t xml:space="preserve"> направляет в Уполномоченный орган проект ремонта, модернизации временного сооружения, влекущий за собой изменение площади временного сооружения и его вида, в случае если меняется вид временного</w:t>
      </w:r>
      <w:proofErr w:type="gramEnd"/>
      <w:r>
        <w:rPr>
          <w:rFonts w:ascii="Times New Roman" w:hAnsi="Times New Roman" w:cs="Times New Roman"/>
          <w:sz w:val="24"/>
        </w:rPr>
        <w:t xml:space="preserve"> сооружения.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Проект должен содержать следующие разделы проектной документации: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Раздел 1 "Схема планировочной организации земельного участка" должен содержать: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в текстовой части: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а) характеристику земельного участка, предоставленного для размещения временного сооружения;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б) технико-экономические показатели земельного участка, предоставленного для размещения временного сооружения;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в) описание организации рельефа вертикальной планировкой;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г) описание решений по благоустройству территории;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в графической части:</w:t>
      </w:r>
    </w:p>
    <w:p w:rsidR="007611D4" w:rsidRDefault="007611D4">
      <w:pPr>
        <w:spacing w:before="240" w:after="1" w:line="240" w:lineRule="atLeast"/>
        <w:ind w:firstLine="540"/>
        <w:jc w:val="both"/>
      </w:pPr>
      <w:proofErr w:type="spellStart"/>
      <w:r>
        <w:rPr>
          <w:rFonts w:ascii="Times New Roman" w:hAnsi="Times New Roman" w:cs="Times New Roman"/>
          <w:sz w:val="24"/>
        </w:rPr>
        <w:t>д</w:t>
      </w:r>
      <w:proofErr w:type="spellEnd"/>
      <w:r>
        <w:rPr>
          <w:rFonts w:ascii="Times New Roman" w:hAnsi="Times New Roman" w:cs="Times New Roman"/>
          <w:sz w:val="24"/>
        </w:rPr>
        <w:t>) схему планировочной организации земельного участка с отображением: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мест размещения существующих объектов капитального строительства, временных сооружений и предполагаемого к размещению временного сооружения с указанием существующих и проектируемых подъездов и подходов к ним;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решений по планировке, благоустройству, озеленению и освещению территории;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е) ситуационный план размещения временного сооружения в границах земельного участка, предоставленного для размещения этого объекта, с отображением существующих инженерных коммуникаций.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Раздел 2 "</w:t>
      </w:r>
      <w:proofErr w:type="gramStart"/>
      <w:r>
        <w:rPr>
          <w:rFonts w:ascii="Times New Roman" w:hAnsi="Times New Roman" w:cs="Times New Roman"/>
          <w:sz w:val="24"/>
        </w:rPr>
        <w:t>Архитектурные решения</w:t>
      </w:r>
      <w:proofErr w:type="gramEnd"/>
      <w:r>
        <w:rPr>
          <w:rFonts w:ascii="Times New Roman" w:hAnsi="Times New Roman" w:cs="Times New Roman"/>
          <w:sz w:val="24"/>
        </w:rPr>
        <w:t>" должен содержать: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в текстовой части: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а) описание и обоснование внешнего и внутреннего вида временного сооружения, его пространственной, планировочной и функциональной организации;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lastRenderedPageBreak/>
        <w:t>б) описание и обоснование использованных композиционных приемов при оформлении фасадов и интерьеров временного сооружения;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в) описание решений по отделке помещений основного, вспомогательного, обслуживающего и технического назначения;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в графической части: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г) отображение фасадов;</w:t>
      </w:r>
    </w:p>
    <w:p w:rsidR="007611D4" w:rsidRDefault="007611D4">
      <w:pPr>
        <w:spacing w:before="240" w:after="1" w:line="240" w:lineRule="atLeast"/>
        <w:ind w:firstLine="540"/>
        <w:jc w:val="both"/>
      </w:pPr>
      <w:proofErr w:type="spellStart"/>
      <w:r>
        <w:rPr>
          <w:rFonts w:ascii="Times New Roman" w:hAnsi="Times New Roman" w:cs="Times New Roman"/>
          <w:sz w:val="24"/>
        </w:rPr>
        <w:t>д</w:t>
      </w:r>
      <w:proofErr w:type="spellEnd"/>
      <w:r>
        <w:rPr>
          <w:rFonts w:ascii="Times New Roman" w:hAnsi="Times New Roman" w:cs="Times New Roman"/>
          <w:sz w:val="24"/>
        </w:rPr>
        <w:t>) цветовое решение фасадов;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е) план временного сооружения с приведением экспликации помещений;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ж) иные графические и экспозиционные материалы (при необходимости).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Уполномоченный орган рассматривает проект ремонта, модернизации временного сооружения на предмет его содержания и соответствия проектных решений схеме возможного размещения временного сооружения.</w:t>
      </w:r>
    </w:p>
    <w:p w:rsidR="007611D4" w:rsidRDefault="007611D4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>Основанием для отказа в согласовании проекта ремонта, модернизации временного сооружения, влекущего за собой изменение площади временного сооружения и его вида, в случае если меняется вид временного сооружения, является несоответствие проекта схеме возможного размещения временного сооружения.</w:t>
      </w:r>
    </w:p>
    <w:p w:rsidR="007611D4" w:rsidRDefault="007611D4">
      <w:pPr>
        <w:spacing w:before="240" w:after="1" w:line="240" w:lineRule="atLeast"/>
        <w:ind w:firstLine="540"/>
        <w:jc w:val="both"/>
      </w:pPr>
      <w:proofErr w:type="gramStart"/>
      <w:r>
        <w:rPr>
          <w:rFonts w:ascii="Times New Roman" w:hAnsi="Times New Roman" w:cs="Times New Roman"/>
          <w:sz w:val="24"/>
        </w:rPr>
        <w:t xml:space="preserve">В случае согласования проекта Уполномоченным органом в течение тридцати календарных дней с момента обращения владельца временного сооружения с заявлением о согласовании такого проекта, но не ранее даты вступления в силу правового акта о внесении изменений в схему размещения временных сооружений на территории города </w:t>
      </w:r>
      <w:r w:rsidR="0027237E">
        <w:rPr>
          <w:rFonts w:ascii="Times New Roman" w:hAnsi="Times New Roman" w:cs="Times New Roman"/>
          <w:sz w:val="24"/>
        </w:rPr>
        <w:t>Верхняя Тура</w:t>
      </w:r>
      <w:r>
        <w:rPr>
          <w:rFonts w:ascii="Times New Roman" w:hAnsi="Times New Roman" w:cs="Times New Roman"/>
          <w:sz w:val="24"/>
        </w:rPr>
        <w:t xml:space="preserve"> либо схему размещения нестационарных торговых объектов на территории города </w:t>
      </w:r>
      <w:r w:rsidR="0027237E">
        <w:rPr>
          <w:rFonts w:ascii="Times New Roman" w:hAnsi="Times New Roman" w:cs="Times New Roman"/>
          <w:sz w:val="24"/>
        </w:rPr>
        <w:t>Верхняя Тура</w:t>
      </w:r>
      <w:r>
        <w:rPr>
          <w:rFonts w:ascii="Times New Roman" w:hAnsi="Times New Roman" w:cs="Times New Roman"/>
          <w:sz w:val="24"/>
        </w:rPr>
        <w:t>, вносятся соответствующие изменения в</w:t>
      </w:r>
      <w:proofErr w:type="gramEnd"/>
      <w:r>
        <w:rPr>
          <w:rFonts w:ascii="Times New Roman" w:hAnsi="Times New Roman" w:cs="Times New Roman"/>
          <w:sz w:val="24"/>
        </w:rPr>
        <w:t xml:space="preserve"> договор на размещение временного сооружения.</w:t>
      </w:r>
    </w:p>
    <w:p w:rsidR="007611D4" w:rsidRDefault="007611D4" w:rsidP="00E87C3E">
      <w:pPr>
        <w:spacing w:before="240" w:after="1" w:line="240" w:lineRule="atLeast"/>
        <w:ind w:firstLine="540"/>
        <w:jc w:val="both"/>
      </w:pPr>
      <w:r>
        <w:rPr>
          <w:rFonts w:ascii="Times New Roman" w:hAnsi="Times New Roman" w:cs="Times New Roman"/>
          <w:sz w:val="24"/>
        </w:rPr>
        <w:t xml:space="preserve">В течение пятнадцати календарных дней после завершения работ, повлекших за собой изменение площади временного сооружения, владелец временного сооружения направляет в Уполномоченный орган соответствующее извещение в порядке, предусмотренном </w:t>
      </w:r>
      <w:hyperlink w:anchor="P142" w:history="1">
        <w:r w:rsidRPr="0027237E">
          <w:rPr>
            <w:rFonts w:ascii="Times New Roman" w:hAnsi="Times New Roman" w:cs="Times New Roman"/>
            <w:sz w:val="24"/>
          </w:rPr>
          <w:t>пунктом 15</w:t>
        </w:r>
      </w:hyperlink>
      <w:r>
        <w:rPr>
          <w:rFonts w:ascii="Times New Roman" w:hAnsi="Times New Roman" w:cs="Times New Roman"/>
          <w:sz w:val="24"/>
        </w:rPr>
        <w:t xml:space="preserve"> настоящего Положения.</w:t>
      </w:r>
    </w:p>
    <w:sectPr w:rsidR="007611D4" w:rsidSect="00E87C3E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7611D4"/>
    <w:rsid w:val="000F74AD"/>
    <w:rsid w:val="001335D6"/>
    <w:rsid w:val="001641FD"/>
    <w:rsid w:val="00167B26"/>
    <w:rsid w:val="002333C7"/>
    <w:rsid w:val="0027237E"/>
    <w:rsid w:val="00473756"/>
    <w:rsid w:val="004D5495"/>
    <w:rsid w:val="004F588E"/>
    <w:rsid w:val="00555C28"/>
    <w:rsid w:val="006C0F5A"/>
    <w:rsid w:val="006D7D57"/>
    <w:rsid w:val="00717ED4"/>
    <w:rsid w:val="007300E0"/>
    <w:rsid w:val="007611D4"/>
    <w:rsid w:val="008B6D8D"/>
    <w:rsid w:val="008F6F5C"/>
    <w:rsid w:val="00906336"/>
    <w:rsid w:val="009A639F"/>
    <w:rsid w:val="009F10D1"/>
    <w:rsid w:val="00AF7D4E"/>
    <w:rsid w:val="00BB1FAE"/>
    <w:rsid w:val="00BD4944"/>
    <w:rsid w:val="00C07D67"/>
    <w:rsid w:val="00CC10D4"/>
    <w:rsid w:val="00D36BDF"/>
    <w:rsid w:val="00E16009"/>
    <w:rsid w:val="00E23CCB"/>
    <w:rsid w:val="00E87C3E"/>
    <w:rsid w:val="00EB52FF"/>
    <w:rsid w:val="00EB6A72"/>
    <w:rsid w:val="00FC1551"/>
    <w:rsid w:val="00FC1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11D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36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B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D0748DD700827C1DD0A16CA28CC7C0ABC37D9B9D591D861023641FA77E5D2070CE94BADE392262DQ3H1H" TargetMode="Externa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5D0748DD700827C1DD0A16CA28CC7C0ABC37D9B9D591D861023641FA77E5D2070CE94BADE392262DQ3H1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5D0748DD700827C1DD0A16CA28CC7C0ABC37D9B9D591D861023641FA77E5D2070CE94BADE392262DQ3H1H" TargetMode="External"/><Relationship Id="rId5" Type="http://schemas.openxmlformats.org/officeDocument/2006/relationships/hyperlink" Target="consultantplus://offline/ref=5D0748DD700827C1DD0A16CA28CC7C0ABF37D3B2DE97D861023641FA77QEH5H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5609</Words>
  <Characters>31976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USR0702</cp:lastModifiedBy>
  <cp:revision>2</cp:revision>
  <cp:lastPrinted>2018-07-12T04:48:00Z</cp:lastPrinted>
  <dcterms:created xsi:type="dcterms:W3CDTF">2018-07-18T10:09:00Z</dcterms:created>
  <dcterms:modified xsi:type="dcterms:W3CDTF">2018-07-18T10:09:00Z</dcterms:modified>
</cp:coreProperties>
</file>