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0" w:rsidRDefault="00C40508" w:rsidP="00C40508">
      <w:pPr>
        <w:pStyle w:val="1"/>
        <w:jc w:val="left"/>
        <w:rPr>
          <w:b w:val="0"/>
        </w:rPr>
      </w:pPr>
      <w:r>
        <w:t xml:space="preserve">Постановление главы Городского округа Верхняя Тура </w:t>
      </w:r>
      <w:r>
        <w:br/>
        <w:t>от 28.01.2019 №19</w:t>
      </w: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47E0" w:rsidRDefault="003847E0" w:rsidP="00CA5DCB">
      <w:pPr>
        <w:spacing w:after="12" w:line="250" w:lineRule="auto"/>
        <w:ind w:right="0"/>
        <w:jc w:val="center"/>
        <w:rPr>
          <w:b/>
        </w:rPr>
      </w:pPr>
    </w:p>
    <w:p w:rsidR="00387CFA" w:rsidRPr="00950263" w:rsidRDefault="0086747E" w:rsidP="00CA5DCB">
      <w:pPr>
        <w:spacing w:after="12" w:line="250" w:lineRule="auto"/>
        <w:ind w:right="0"/>
        <w:jc w:val="center"/>
      </w:pPr>
      <w:r w:rsidRPr="00950263">
        <w:rPr>
          <w:b/>
        </w:rPr>
        <w:t xml:space="preserve">Об определении на территории </w:t>
      </w:r>
      <w:r w:rsidR="00CA5DCB" w:rsidRPr="00950263">
        <w:rPr>
          <w:b/>
        </w:rPr>
        <w:t>Г</w:t>
      </w:r>
      <w:r w:rsidR="003847E0">
        <w:rPr>
          <w:b/>
        </w:rPr>
        <w:t xml:space="preserve">ородского округа </w:t>
      </w:r>
      <w:r w:rsidR="00CA5DCB" w:rsidRPr="00950263">
        <w:rPr>
          <w:b/>
        </w:rPr>
        <w:t xml:space="preserve"> Верхняя Тура</w:t>
      </w:r>
      <w:r w:rsidRPr="00950263">
        <w:rPr>
          <w:b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</w:t>
      </w:r>
    </w:p>
    <w:p w:rsidR="00387CFA" w:rsidRDefault="0086747E" w:rsidP="00950263">
      <w:pPr>
        <w:spacing w:after="44" w:line="250" w:lineRule="auto"/>
        <w:ind w:right="0"/>
        <w:jc w:val="center"/>
        <w:rPr>
          <w:b/>
        </w:rPr>
      </w:pPr>
      <w:r w:rsidRPr="00950263">
        <w:rPr>
          <w:b/>
        </w:rPr>
        <w:t xml:space="preserve">нравственному развитию, и общественных мест, в которых в ночное </w:t>
      </w:r>
      <w:r w:rsidR="00950263">
        <w:rPr>
          <w:b/>
        </w:rPr>
        <w:br/>
      </w:r>
      <w:r w:rsidRPr="00950263">
        <w:rPr>
          <w:b/>
        </w:rPr>
        <w:t>время не допускается нахождение детей без сопровождения родителей (лиц, их</w:t>
      </w:r>
      <w:r w:rsidR="00950263">
        <w:rPr>
          <w:b/>
        </w:rPr>
        <w:t xml:space="preserve"> </w:t>
      </w:r>
      <w:r w:rsidRPr="00950263">
        <w:rPr>
          <w:b/>
        </w:rPr>
        <w:t xml:space="preserve">заменяющих) или лиц, осуществляющих мероприятия </w:t>
      </w:r>
      <w:r w:rsidR="00950263">
        <w:rPr>
          <w:b/>
        </w:rPr>
        <w:br/>
      </w:r>
      <w:r w:rsidRPr="00950263">
        <w:rPr>
          <w:b/>
        </w:rPr>
        <w:t>с участием детей</w:t>
      </w:r>
    </w:p>
    <w:p w:rsidR="00950263" w:rsidRPr="00950263" w:rsidRDefault="00950263" w:rsidP="00950263">
      <w:pPr>
        <w:spacing w:after="44" w:line="250" w:lineRule="auto"/>
        <w:ind w:right="0"/>
        <w:jc w:val="center"/>
      </w:pPr>
    </w:p>
    <w:p w:rsidR="00387CFA" w:rsidRDefault="0086747E" w:rsidP="003847E0">
      <w:pPr>
        <w:spacing w:line="240" w:lineRule="auto"/>
        <w:ind w:left="0" w:right="0" w:firstLine="709"/>
      </w:pPr>
      <w:proofErr w:type="gramStart"/>
      <w:r>
        <w:t>В соответствии с Федеральным законом от 24 июля 2018 года № 124-ФЗ «Об основных гарантиях прав ребенка в Российской Федерации», законом Свердловской области от 16 июля 2009 года № 73-ОЗ</w:t>
      </w:r>
      <w:r w:rsidR="00CA5DCB">
        <w:t xml:space="preserve"> (с изменениями от </w:t>
      </w:r>
      <w:r w:rsidR="00C9754C">
        <w:t>10 июня 2010 г.)</w:t>
      </w:r>
      <w:r>
        <w:t xml:space="preserve">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</w:t>
      </w:r>
      <w:proofErr w:type="gramEnd"/>
      <w:r>
        <w:t xml:space="preserve">, </w:t>
      </w:r>
      <w:proofErr w:type="gramStart"/>
      <w:r>
        <w:t xml:space="preserve">духовному и нравственному развитию, и по недопущению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детей», рассмотрев заключение муниципальной экспертной комиссии </w:t>
      </w:r>
      <w:r w:rsidR="0004097C">
        <w:t xml:space="preserve">от 18.01.2019 г., </w:t>
      </w:r>
      <w:r>
        <w:t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</w:t>
      </w:r>
      <w:proofErr w:type="gramEnd"/>
      <w: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</w:t>
      </w:r>
    </w:p>
    <w:p w:rsidR="00387CFA" w:rsidRDefault="0086747E" w:rsidP="003847E0">
      <w:pPr>
        <w:spacing w:after="0" w:line="240" w:lineRule="auto"/>
        <w:ind w:left="-5" w:right="0"/>
        <w:jc w:val="left"/>
      </w:pPr>
      <w:r>
        <w:rPr>
          <w:b/>
        </w:rPr>
        <w:t xml:space="preserve">ПОСТАНОВЛЯЮ:  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r>
        <w:t xml:space="preserve">Утвердить перечень мест, на территории </w:t>
      </w:r>
      <w:r w:rsidR="00C9754C">
        <w:t>Г</w:t>
      </w:r>
      <w:r w:rsidR="0004097C">
        <w:t xml:space="preserve">ородского округа </w:t>
      </w:r>
      <w:r w:rsidR="00C9754C">
        <w:t xml:space="preserve"> Верхняя Тура</w:t>
      </w:r>
      <w: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 (Прил</w:t>
      </w:r>
      <w:r w:rsidR="003847E0">
        <w:t>агается</w:t>
      </w:r>
      <w:r>
        <w:t xml:space="preserve">). 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proofErr w:type="gramStart"/>
      <w:r>
        <w:t xml:space="preserve">Утвердить перечень общественных мест, на территории </w:t>
      </w:r>
      <w:r w:rsidR="00C9754C">
        <w:t>Г</w:t>
      </w:r>
      <w:r w:rsidR="0004097C">
        <w:t xml:space="preserve">ородского округа </w:t>
      </w:r>
      <w:r w:rsidR="00C9754C">
        <w:t xml:space="preserve"> Верхняя Тура</w:t>
      </w:r>
      <w:r>
        <w:t>, в которых в ночное время (с 23.00 до 06.00 часов местного времени в период с 01 мая по 30 сентября включительно и с 22.00 до 06.00 часов местного времени в период с 01 октября до 30 апреля включительно) не допускается нахождение детей (не достигших возраста 16 лет) без сопровождения родителей</w:t>
      </w:r>
      <w:proofErr w:type="gramEnd"/>
      <w:r>
        <w:t xml:space="preserve"> (лиц, их заменяющих) или лиц, осуществляющих мероприятия с участием детей (</w:t>
      </w:r>
      <w:r w:rsidR="003847E0">
        <w:t>прилагается</w:t>
      </w:r>
      <w:r>
        <w:t xml:space="preserve">). </w:t>
      </w:r>
    </w:p>
    <w:p w:rsidR="00387CFA" w:rsidRDefault="00C9754C" w:rsidP="003847E0">
      <w:pPr>
        <w:numPr>
          <w:ilvl w:val="0"/>
          <w:numId w:val="1"/>
        </w:numPr>
        <w:spacing w:after="0" w:line="240" w:lineRule="auto"/>
        <w:ind w:right="0" w:firstLine="708"/>
      </w:pPr>
      <w:r>
        <w:lastRenderedPageBreak/>
        <w:t>Отделу управления образованием</w:t>
      </w:r>
      <w:r w:rsidR="0086747E">
        <w:t xml:space="preserve"> (</w:t>
      </w:r>
      <w:proofErr w:type="spellStart"/>
      <w:r>
        <w:t>Русакову</w:t>
      </w:r>
      <w:proofErr w:type="spellEnd"/>
      <w:r>
        <w:t xml:space="preserve"> С.С.</w:t>
      </w:r>
      <w:r w:rsidR="0086747E">
        <w:t xml:space="preserve">), </w:t>
      </w:r>
      <w:r>
        <w:t>Комитету по делам культуры  и спорта (Щапов</w:t>
      </w:r>
      <w:r w:rsidR="00AF2603">
        <w:t>ой</w:t>
      </w:r>
      <w:r>
        <w:t xml:space="preserve"> Е.Г.</w:t>
      </w:r>
      <w:r w:rsidR="0086747E">
        <w:t xml:space="preserve">), муниципальным образовательным организациям принять меры по информированию родителей (лиц, их заменяющих) </w:t>
      </w:r>
      <w:r>
        <w:t xml:space="preserve">и </w:t>
      </w:r>
      <w:r w:rsidR="0086747E">
        <w:t>лиц, осуществляющих мероприятия с участием детей, по недопущению нахождения детей, не достигших возраста 18 лет в местах, определенных пунктом 1 настоящего постановления, и о недопущении нахождения детей, не достигших возраста 16 лет, в ночное время без сопровождения родителей (лиц, их замещающих) или лиц, осуществляющих мероприятия с участием детей, в местах, определенных пунктом 2 настоящего постановления.</w:t>
      </w:r>
      <w:r w:rsidR="0086747E">
        <w:rPr>
          <w:sz w:val="32"/>
        </w:rPr>
        <w:t xml:space="preserve"> 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r>
        <w:t>Рекомендовать Межмуниципальному отделу Министерства внутренних дел России «</w:t>
      </w:r>
      <w:proofErr w:type="spellStart"/>
      <w:r>
        <w:t>Кушвинский</w:t>
      </w:r>
      <w:proofErr w:type="spellEnd"/>
      <w:r>
        <w:t>» (Ермаков Е.С.), Территориальной комиссии по делам несовершеннолетних и защите их прав (Логунова Л.А.)  в пределах своей компетенции принимать меры по недопущению нахождения детей, не достигших возраста 18 лет в местах, определенных пунктом 1 настоящего постановления, и по недопущению нахождения детей, не достигших возраста 16 лет, в ночное время без сопровождения родителей (лиц, их замещающих) или лиц, осуществляющих мероприятия с участием детей, в местах, определенных пунктом 2 настоящего постановления.</w:t>
      </w:r>
      <w:r>
        <w:rPr>
          <w:sz w:val="32"/>
        </w:rPr>
        <w:t xml:space="preserve"> 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proofErr w:type="gramStart"/>
      <w:r>
        <w:t xml:space="preserve">Признать утратившим силу постановление главы </w:t>
      </w:r>
      <w:r w:rsidR="00C9754C">
        <w:t>Г</w:t>
      </w:r>
      <w:r w:rsidR="0004097C">
        <w:t xml:space="preserve">ородского округа </w:t>
      </w:r>
      <w:r w:rsidR="00C9754C">
        <w:t xml:space="preserve"> Верхняя Тура</w:t>
      </w:r>
      <w:r>
        <w:t xml:space="preserve"> </w:t>
      </w:r>
      <w:r w:rsidR="00C9754C">
        <w:t xml:space="preserve">от   </w:t>
      </w:r>
      <w:r w:rsidR="00A76F23">
        <w:t>1</w:t>
      </w:r>
      <w:r w:rsidR="00AF2603">
        <w:t>8</w:t>
      </w:r>
      <w:r w:rsidR="00A76F23">
        <w:t xml:space="preserve"> </w:t>
      </w:r>
      <w:r w:rsidR="00AF2603">
        <w:t>ноября</w:t>
      </w:r>
      <w:r w:rsidR="00A76F23">
        <w:t xml:space="preserve"> 2014 г. </w:t>
      </w:r>
      <w:r w:rsidR="00C9754C">
        <w:t xml:space="preserve">№ </w:t>
      </w:r>
      <w:r w:rsidR="0071012B">
        <w:t>147 «</w:t>
      </w:r>
      <w:r w:rsidR="00AF2603">
        <w:t>Об установлении на территории Городского округа Верхняя Тура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</w:t>
      </w:r>
      <w:proofErr w:type="gramEnd"/>
      <w:r w:rsidR="00AF2603">
        <w:t xml:space="preserve"> </w:t>
      </w:r>
      <w:proofErr w:type="gramStart"/>
      <w:r w:rsidR="00AF2603">
        <w:t>местах</w:t>
      </w:r>
      <w:proofErr w:type="gramEnd"/>
      <w:r w:rsidR="00AF2603">
        <w:t xml:space="preserve"> без сопровождения родителей (лиц, их заменяющих) или лиц, осуществляющих мероприятия с участием детей.</w:t>
      </w:r>
      <w:r>
        <w:t>»</w:t>
      </w:r>
      <w:r w:rsidRPr="00AF2603">
        <w:rPr>
          <w:sz w:val="32"/>
        </w:rPr>
        <w:t xml:space="preserve"> 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r>
        <w:t>Опубликовать настоящее постановление в газете «</w:t>
      </w:r>
      <w:r w:rsidR="00C9754C">
        <w:t>Голос Верхней Туры</w:t>
      </w:r>
      <w:r>
        <w:t xml:space="preserve">» и разместить на официальном сайте </w:t>
      </w:r>
      <w:r w:rsidR="00C9754C">
        <w:t>администрации</w:t>
      </w:r>
      <w:r w:rsidR="003847E0">
        <w:t xml:space="preserve"> городского округа </w:t>
      </w:r>
      <w:r w:rsidR="00FB4244">
        <w:t xml:space="preserve"> в сети «Интернет»</w:t>
      </w:r>
      <w:r w:rsidR="003847E0">
        <w:t>.</w:t>
      </w:r>
    </w:p>
    <w:p w:rsidR="00387CFA" w:rsidRDefault="0086747E" w:rsidP="003847E0">
      <w:pPr>
        <w:numPr>
          <w:ilvl w:val="0"/>
          <w:numId w:val="1"/>
        </w:numPr>
        <w:spacing w:after="0" w:line="240" w:lineRule="auto"/>
        <w:ind w:right="0" w:firstLine="708"/>
      </w:pPr>
      <w:r>
        <w:t xml:space="preserve">Контроль над исполнением настоящего постановления возложить на заместителя главы администрации </w:t>
      </w:r>
      <w:r w:rsidR="00FB4244">
        <w:t>Аверкиеву И</w:t>
      </w:r>
      <w:r w:rsidR="00950263">
        <w:t>рину Михайловну.</w:t>
      </w:r>
    </w:p>
    <w:p w:rsidR="00FB4244" w:rsidRDefault="00FB4244" w:rsidP="003847E0">
      <w:pPr>
        <w:spacing w:after="0" w:line="240" w:lineRule="auto"/>
        <w:ind w:left="708" w:right="0" w:firstLine="0"/>
      </w:pPr>
    </w:p>
    <w:p w:rsidR="00FB4244" w:rsidRDefault="00FB4244" w:rsidP="003847E0">
      <w:pPr>
        <w:spacing w:after="0" w:line="240" w:lineRule="auto"/>
        <w:ind w:left="708" w:right="0" w:firstLine="0"/>
      </w:pPr>
    </w:p>
    <w:p w:rsidR="003847E0" w:rsidRDefault="003847E0" w:rsidP="003847E0">
      <w:pPr>
        <w:spacing w:after="0" w:line="240" w:lineRule="auto"/>
        <w:ind w:left="708" w:right="0" w:firstLine="0"/>
      </w:pPr>
    </w:p>
    <w:p w:rsidR="00FB4244" w:rsidRDefault="00FB4244" w:rsidP="003847E0">
      <w:pPr>
        <w:spacing w:after="0" w:line="240" w:lineRule="auto"/>
        <w:ind w:left="708" w:right="0" w:hanging="708"/>
      </w:pPr>
      <w:r>
        <w:t xml:space="preserve">Глава </w:t>
      </w:r>
      <w:r w:rsidR="00950263">
        <w:t xml:space="preserve">городского округа </w:t>
      </w:r>
      <w:r>
        <w:t xml:space="preserve">                                 </w:t>
      </w:r>
      <w:r w:rsidR="003847E0">
        <w:t xml:space="preserve">                  </w:t>
      </w:r>
      <w:r>
        <w:t xml:space="preserve">           </w:t>
      </w:r>
      <w:r w:rsidR="00950263">
        <w:t xml:space="preserve">        И.С.Веснин </w:t>
      </w:r>
    </w:p>
    <w:p w:rsidR="00FB4244" w:rsidRDefault="003847E0" w:rsidP="003847E0">
      <w:pPr>
        <w:spacing w:after="0" w:line="240" w:lineRule="auto"/>
        <w:ind w:left="708" w:right="0" w:firstLine="0"/>
      </w:pPr>
      <w:r>
        <w:t xml:space="preserve"> </w:t>
      </w:r>
    </w:p>
    <w:p w:rsidR="00FB4244" w:rsidRDefault="00FB4244" w:rsidP="003847E0">
      <w:pPr>
        <w:spacing w:after="0" w:line="240" w:lineRule="auto"/>
        <w:ind w:left="708" w:right="0" w:firstLine="0"/>
      </w:pPr>
    </w:p>
    <w:p w:rsidR="00FB4244" w:rsidRDefault="00FB4244" w:rsidP="00FB4244">
      <w:pPr>
        <w:ind w:left="708" w:right="0" w:firstLine="0"/>
      </w:pPr>
    </w:p>
    <w:p w:rsidR="00C40508" w:rsidRDefault="00C40508" w:rsidP="00FB4244">
      <w:pPr>
        <w:ind w:left="708" w:right="0" w:firstLine="0"/>
      </w:pPr>
    </w:p>
    <w:p w:rsidR="00C40508" w:rsidRDefault="00C40508" w:rsidP="00FB4244">
      <w:pPr>
        <w:ind w:left="708" w:right="0" w:firstLine="0"/>
      </w:pPr>
    </w:p>
    <w:p w:rsidR="00C40508" w:rsidRDefault="00C40508" w:rsidP="00FB4244">
      <w:pPr>
        <w:ind w:left="708" w:right="0" w:firstLine="0"/>
      </w:pPr>
    </w:p>
    <w:p w:rsidR="00C40508" w:rsidRDefault="00C40508" w:rsidP="00FB4244">
      <w:pPr>
        <w:ind w:left="708" w:right="0" w:firstLine="0"/>
      </w:pPr>
    </w:p>
    <w:p w:rsidR="00FB4244" w:rsidRDefault="00FB4244" w:rsidP="00FB4244">
      <w:pPr>
        <w:ind w:left="708" w:right="0" w:firstLine="0"/>
      </w:pPr>
    </w:p>
    <w:p w:rsidR="0004097C" w:rsidRPr="0004097C" w:rsidRDefault="00C7533C" w:rsidP="0004097C">
      <w:pPr>
        <w:spacing w:after="12" w:line="250" w:lineRule="auto"/>
        <w:ind w:left="5103" w:right="0" w:firstLine="0"/>
        <w:jc w:val="left"/>
      </w:pPr>
      <w:r w:rsidRPr="00C7533C">
        <w:rPr>
          <w:szCs w:val="28"/>
        </w:rPr>
        <w:lastRenderedPageBreak/>
        <w:t>У</w:t>
      </w:r>
      <w:r w:rsidR="0004097C">
        <w:rPr>
          <w:szCs w:val="28"/>
        </w:rPr>
        <w:t>ТВЕРЖДЕН</w:t>
      </w:r>
      <w:r w:rsidRPr="00C7533C">
        <w:rPr>
          <w:szCs w:val="28"/>
        </w:rPr>
        <w:t xml:space="preserve"> </w:t>
      </w:r>
      <w:r w:rsidRPr="00C7533C">
        <w:rPr>
          <w:szCs w:val="28"/>
        </w:rPr>
        <w:br/>
        <w:t xml:space="preserve">постановлением главы Городского округа Верхняя Тура </w:t>
      </w:r>
      <w:r w:rsidRPr="00C7533C">
        <w:rPr>
          <w:szCs w:val="28"/>
        </w:rPr>
        <w:br/>
        <w:t xml:space="preserve">от </w:t>
      </w:r>
      <w:r>
        <w:rPr>
          <w:szCs w:val="28"/>
        </w:rPr>
        <w:t>28 января 2019г. № 19</w:t>
      </w:r>
      <w:r w:rsidR="0004097C">
        <w:rPr>
          <w:szCs w:val="28"/>
        </w:rPr>
        <w:br/>
      </w:r>
      <w:r w:rsidR="0004097C" w:rsidRPr="0004097C">
        <w:rPr>
          <w:szCs w:val="28"/>
        </w:rPr>
        <w:t>«</w:t>
      </w:r>
      <w:r w:rsidR="0004097C" w:rsidRPr="0004097C">
        <w:t>Об определении на территории Городского округа  Верхняя Тура мест, нахождение в которых может причинить вред здоровью детей, их физическому, интеллектуальному, психическому, духовному и</w:t>
      </w:r>
    </w:p>
    <w:p w:rsidR="0004097C" w:rsidRPr="0004097C" w:rsidRDefault="0004097C" w:rsidP="0004097C">
      <w:pPr>
        <w:spacing w:after="44" w:line="250" w:lineRule="auto"/>
        <w:ind w:left="5103" w:right="0" w:firstLine="0"/>
        <w:jc w:val="left"/>
      </w:pPr>
      <w:r w:rsidRPr="0004097C">
        <w:t xml:space="preserve">нравственному развитию, и общественных мест, в которых в ночное </w:t>
      </w:r>
      <w:r>
        <w:t xml:space="preserve"> </w:t>
      </w:r>
      <w:r w:rsidRPr="0004097C">
        <w:t xml:space="preserve">время не допускается нахождение детей без </w:t>
      </w:r>
      <w:r>
        <w:t>с</w:t>
      </w:r>
      <w:r w:rsidRPr="0004097C">
        <w:t xml:space="preserve">опровождения родителей (лиц, их заменяющих) или лиц, осуществляющих мероприятия </w:t>
      </w:r>
      <w:r w:rsidRPr="0004097C">
        <w:br/>
        <w:t>с участием детей</w:t>
      </w:r>
    </w:p>
    <w:p w:rsidR="00CE45EA" w:rsidRPr="00C7533C" w:rsidRDefault="00CE45EA" w:rsidP="00C7533C">
      <w:pPr>
        <w:ind w:left="5103" w:right="0" w:firstLine="0"/>
        <w:jc w:val="left"/>
        <w:rPr>
          <w:szCs w:val="28"/>
        </w:rPr>
      </w:pPr>
    </w:p>
    <w:p w:rsidR="00387CFA" w:rsidRDefault="00387CFA" w:rsidP="00CA5DCB">
      <w:pPr>
        <w:spacing w:after="79" w:line="259" w:lineRule="auto"/>
        <w:ind w:left="0" w:right="0" w:firstLine="0"/>
        <w:jc w:val="right"/>
      </w:pPr>
    </w:p>
    <w:p w:rsidR="00387CFA" w:rsidRDefault="0086747E" w:rsidP="00C7533C">
      <w:pPr>
        <w:spacing w:after="0" w:line="240" w:lineRule="auto"/>
        <w:ind w:left="21" w:right="11"/>
        <w:jc w:val="center"/>
      </w:pPr>
      <w:r>
        <w:rPr>
          <w:b/>
        </w:rPr>
        <w:t xml:space="preserve">Перечень мест, на территории </w:t>
      </w:r>
      <w:r w:rsidR="0004097C">
        <w:rPr>
          <w:b/>
        </w:rPr>
        <w:t xml:space="preserve">Городского округа </w:t>
      </w:r>
      <w:r w:rsidR="00CE45EA">
        <w:rPr>
          <w:b/>
        </w:rPr>
        <w:t xml:space="preserve"> Верхняя Тура</w:t>
      </w:r>
      <w:r>
        <w:rPr>
          <w:b/>
        </w:rPr>
        <w:t>, нахождение в которых может причинить вред здоровью детей, их</w:t>
      </w:r>
    </w:p>
    <w:p w:rsidR="00387CFA" w:rsidRDefault="0086747E" w:rsidP="00C7533C">
      <w:pPr>
        <w:spacing w:after="0" w:line="240" w:lineRule="auto"/>
        <w:ind w:left="21" w:right="11"/>
        <w:jc w:val="center"/>
      </w:pPr>
      <w:r>
        <w:rPr>
          <w:b/>
        </w:rPr>
        <w:t>физическому, интеллектуальному, психическому, духовному и нравственному развитию</w:t>
      </w:r>
      <w:r w:rsidR="00CE45EA">
        <w:rPr>
          <w:b/>
        </w:rPr>
        <w:t>.</w:t>
      </w:r>
    </w:p>
    <w:p w:rsidR="00387CFA" w:rsidRDefault="0086747E" w:rsidP="00C7533C">
      <w:pPr>
        <w:spacing w:after="23" w:line="240" w:lineRule="auto"/>
        <w:ind w:left="64" w:right="0" w:firstLine="0"/>
        <w:jc w:val="center"/>
      </w:pPr>
      <w:r>
        <w:t xml:space="preserve"> </w:t>
      </w:r>
    </w:p>
    <w:p w:rsidR="00387CFA" w:rsidRDefault="0086747E" w:rsidP="00C7533C">
      <w:pPr>
        <w:numPr>
          <w:ilvl w:val="0"/>
          <w:numId w:val="2"/>
        </w:numPr>
        <w:spacing w:line="240" w:lineRule="auto"/>
        <w:ind w:right="0" w:firstLine="708"/>
      </w:pPr>
      <w: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в которых реализуются вино-водочные, табачные изделия, пиво, товары сексуального характера. </w:t>
      </w:r>
    </w:p>
    <w:p w:rsidR="00387CFA" w:rsidRDefault="0086747E" w:rsidP="00C7533C">
      <w:pPr>
        <w:numPr>
          <w:ilvl w:val="0"/>
          <w:numId w:val="2"/>
        </w:numPr>
        <w:spacing w:line="240" w:lineRule="auto"/>
        <w:ind w:right="0" w:firstLine="708"/>
      </w:pPr>
      <w:r>
        <w:t xml:space="preserve">Магазины (салоны), дискотеки,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 демонстрация сцен насилия. </w:t>
      </w:r>
    </w:p>
    <w:p w:rsidR="00387CFA" w:rsidRDefault="0086747E" w:rsidP="00C7533C">
      <w:pPr>
        <w:numPr>
          <w:ilvl w:val="0"/>
          <w:numId w:val="2"/>
        </w:numPr>
        <w:spacing w:line="240" w:lineRule="auto"/>
        <w:ind w:right="0" w:firstLine="708"/>
      </w:pPr>
      <w: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</w:t>
      </w:r>
      <w:r w:rsidR="00CE45EA">
        <w:t>предназначены для</w:t>
      </w:r>
      <w:r>
        <w:t xml:space="preserve"> реализации только алкогольной продукции, пива и напитков, изготавливаемых на его основе. </w:t>
      </w:r>
    </w:p>
    <w:p w:rsidR="00CE45EA" w:rsidRDefault="00CE45EA" w:rsidP="00C7533C">
      <w:pPr>
        <w:spacing w:line="240" w:lineRule="auto"/>
        <w:ind w:left="703" w:right="0"/>
      </w:pPr>
      <w:r>
        <w:t>4.</w:t>
      </w:r>
      <w:r w:rsidR="0056091D">
        <w:t xml:space="preserve">      </w:t>
      </w:r>
      <w:r>
        <w:t>Котельные.</w:t>
      </w:r>
    </w:p>
    <w:p w:rsidR="00CE45EA" w:rsidRDefault="00CE45EA" w:rsidP="00C7533C">
      <w:pPr>
        <w:spacing w:line="240" w:lineRule="auto"/>
        <w:ind w:left="703" w:right="0"/>
      </w:pPr>
      <w:r>
        <w:t>5.</w:t>
      </w:r>
      <w:r w:rsidR="0056091D">
        <w:t xml:space="preserve">      </w:t>
      </w:r>
      <w:r w:rsidR="0086747E">
        <w:t xml:space="preserve">Канализационные коллекторы. </w:t>
      </w:r>
    </w:p>
    <w:p w:rsidR="00CE45EA" w:rsidRDefault="00CE45EA" w:rsidP="00C7533C">
      <w:pPr>
        <w:spacing w:line="240" w:lineRule="auto"/>
        <w:ind w:left="703" w:right="0"/>
      </w:pPr>
      <w:r>
        <w:t>6.</w:t>
      </w:r>
      <w:r w:rsidR="0056091D">
        <w:t xml:space="preserve">      </w:t>
      </w:r>
      <w:r w:rsidR="0086747E">
        <w:t>Свалки ТКО, контейнерные площадки.</w:t>
      </w:r>
    </w:p>
    <w:p w:rsidR="00CE45EA" w:rsidRDefault="00CE45EA" w:rsidP="00C7533C">
      <w:pPr>
        <w:spacing w:line="240" w:lineRule="auto"/>
        <w:ind w:left="703" w:right="0"/>
      </w:pPr>
      <w:r>
        <w:t>7.</w:t>
      </w:r>
      <w:r w:rsidR="0056091D">
        <w:t xml:space="preserve">      </w:t>
      </w:r>
      <w:r w:rsidR="0086747E">
        <w:t>Скважины питьевого</w:t>
      </w:r>
      <w:r>
        <w:t xml:space="preserve"> водозабора, водонапорные башни.</w:t>
      </w:r>
    </w:p>
    <w:p w:rsidR="00CE45EA" w:rsidRDefault="00CE45EA" w:rsidP="00C7533C">
      <w:pPr>
        <w:spacing w:line="240" w:lineRule="auto"/>
        <w:ind w:left="703" w:right="0"/>
      </w:pPr>
      <w:r>
        <w:lastRenderedPageBreak/>
        <w:t>8.</w:t>
      </w:r>
      <w:r w:rsidR="0056091D">
        <w:t xml:space="preserve">      </w:t>
      </w:r>
      <w:r w:rsidR="0086747E">
        <w:t xml:space="preserve">Источники водоснабжения. </w:t>
      </w:r>
    </w:p>
    <w:p w:rsidR="00CE45EA" w:rsidRDefault="00CE45EA" w:rsidP="00C7533C">
      <w:pPr>
        <w:spacing w:line="240" w:lineRule="auto"/>
        <w:ind w:left="703" w:right="0"/>
      </w:pPr>
      <w:r>
        <w:t>9.</w:t>
      </w:r>
      <w:r w:rsidR="0056091D">
        <w:t xml:space="preserve">      </w:t>
      </w:r>
      <w:r>
        <w:t>Очистные сооружения.</w:t>
      </w:r>
    </w:p>
    <w:p w:rsidR="00CE45EA" w:rsidRDefault="00CE45EA" w:rsidP="00C7533C">
      <w:pPr>
        <w:spacing w:line="240" w:lineRule="auto"/>
        <w:ind w:left="703" w:right="0"/>
      </w:pPr>
      <w:r>
        <w:t>10.</w:t>
      </w:r>
      <w:r w:rsidR="0056091D">
        <w:t xml:space="preserve">    </w:t>
      </w:r>
      <w:r w:rsidR="0086747E">
        <w:t>Водные объекты, а именно водосбросы на плотин</w:t>
      </w:r>
      <w:r w:rsidR="00E53F70">
        <w:t>е</w:t>
      </w:r>
      <w:r>
        <w:t>, гидротехнические сооружения.</w:t>
      </w:r>
    </w:p>
    <w:p w:rsidR="00CE45EA" w:rsidRDefault="00CE45EA" w:rsidP="00C7533C">
      <w:pPr>
        <w:spacing w:line="240" w:lineRule="auto"/>
        <w:ind w:left="703" w:right="0"/>
      </w:pPr>
      <w:r>
        <w:t>11.</w:t>
      </w:r>
      <w:r w:rsidR="0056091D">
        <w:t xml:space="preserve">   </w:t>
      </w:r>
      <w:r>
        <w:t>Пожарные гидранты.</w:t>
      </w:r>
    </w:p>
    <w:p w:rsidR="00CE45EA" w:rsidRDefault="00CE45EA" w:rsidP="00C7533C">
      <w:pPr>
        <w:spacing w:line="240" w:lineRule="auto"/>
        <w:ind w:left="703" w:right="0"/>
      </w:pPr>
      <w:r>
        <w:t>12.</w:t>
      </w:r>
      <w:r w:rsidR="0056091D">
        <w:t xml:space="preserve">   </w:t>
      </w:r>
      <w:r w:rsidR="0086747E">
        <w:t xml:space="preserve">Мачты сотовой связи. </w:t>
      </w:r>
    </w:p>
    <w:p w:rsidR="00CE45EA" w:rsidRDefault="00CE45EA" w:rsidP="00C7533C">
      <w:pPr>
        <w:spacing w:line="240" w:lineRule="auto"/>
        <w:ind w:left="703" w:right="0"/>
      </w:pPr>
      <w:r>
        <w:t>13.</w:t>
      </w:r>
      <w:r w:rsidR="0056091D">
        <w:t xml:space="preserve">   </w:t>
      </w:r>
      <w:r w:rsidR="0086747E">
        <w:t xml:space="preserve">Электрические подстанции. </w:t>
      </w:r>
    </w:p>
    <w:p w:rsidR="00CE45EA" w:rsidRDefault="00CE45EA" w:rsidP="00C7533C">
      <w:pPr>
        <w:spacing w:line="240" w:lineRule="auto"/>
        <w:ind w:left="703" w:right="0"/>
      </w:pPr>
      <w:r>
        <w:t>14.</w:t>
      </w:r>
      <w:r w:rsidR="0056091D">
        <w:t xml:space="preserve">   </w:t>
      </w:r>
      <w:r w:rsidR="0086747E">
        <w:t xml:space="preserve">Газораспределительные подстанции. </w:t>
      </w:r>
    </w:p>
    <w:p w:rsidR="00CE45EA" w:rsidRDefault="00CE45EA" w:rsidP="00C7533C">
      <w:pPr>
        <w:spacing w:line="240" w:lineRule="auto"/>
        <w:ind w:left="703" w:right="0"/>
      </w:pPr>
      <w:r>
        <w:t>15.</w:t>
      </w:r>
      <w:r w:rsidR="0056091D">
        <w:t xml:space="preserve"> </w:t>
      </w:r>
      <w:r w:rsidR="0086747E">
        <w:t>Строящиеся и законсервированные объекты, заброшенные</w:t>
      </w:r>
      <w:r>
        <w:t xml:space="preserve"> здания, нежилые и ветхие дома.</w:t>
      </w:r>
    </w:p>
    <w:p w:rsidR="00CE45EA" w:rsidRDefault="00CE45EA" w:rsidP="00C7533C">
      <w:pPr>
        <w:spacing w:line="240" w:lineRule="auto"/>
        <w:ind w:left="703" w:right="0"/>
      </w:pPr>
      <w:r>
        <w:t>16.</w:t>
      </w:r>
      <w:r w:rsidR="0056091D">
        <w:t xml:space="preserve">   </w:t>
      </w:r>
      <w:r w:rsidR="0086747E">
        <w:t>Чердаки и подва</w:t>
      </w:r>
      <w:r>
        <w:t>лы многоквартирных жилых домов.</w:t>
      </w:r>
    </w:p>
    <w:p w:rsidR="00CE45EA" w:rsidRDefault="00CE45EA" w:rsidP="00C7533C">
      <w:pPr>
        <w:spacing w:line="240" w:lineRule="auto"/>
        <w:ind w:left="703" w:right="0"/>
      </w:pPr>
      <w:r>
        <w:t>17.</w:t>
      </w:r>
      <w:r w:rsidR="0056091D">
        <w:t xml:space="preserve">   </w:t>
      </w:r>
      <w:r>
        <w:t>Технические и иные помещения,</w:t>
      </w:r>
      <w:r w:rsidR="0086747E">
        <w:t xml:space="preserve"> не предназначенны</w:t>
      </w:r>
      <w:r>
        <w:t>е для торговли.</w:t>
      </w:r>
    </w:p>
    <w:p w:rsidR="00CE45EA" w:rsidRDefault="00CE45EA" w:rsidP="00C7533C">
      <w:pPr>
        <w:spacing w:line="240" w:lineRule="auto"/>
        <w:ind w:left="703" w:right="0"/>
      </w:pPr>
      <w:r>
        <w:t>18.</w:t>
      </w:r>
      <w:r w:rsidR="0086747E">
        <w:t xml:space="preserve">Объекты инфраструктуры железнодорожного транспорта. </w:t>
      </w:r>
      <w:r>
        <w:t>19.</w:t>
      </w:r>
      <w:r w:rsidR="0086747E">
        <w:t xml:space="preserve">Промышленные зоны. </w:t>
      </w:r>
    </w:p>
    <w:p w:rsidR="00387CFA" w:rsidRDefault="00CE45EA" w:rsidP="00C7533C">
      <w:pPr>
        <w:spacing w:line="240" w:lineRule="auto"/>
        <w:ind w:left="703" w:right="0"/>
      </w:pPr>
      <w:r>
        <w:t>20.</w:t>
      </w:r>
      <w:r w:rsidR="0086747E">
        <w:t xml:space="preserve">Места проведения ремонтно-восстановительных работ. </w:t>
      </w: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04097C" w:rsidRPr="0004097C" w:rsidRDefault="0004097C" w:rsidP="0004097C">
      <w:pPr>
        <w:spacing w:after="12" w:line="250" w:lineRule="auto"/>
        <w:ind w:left="5103" w:right="0" w:firstLine="0"/>
        <w:jc w:val="left"/>
      </w:pPr>
      <w:r w:rsidRPr="00C7533C">
        <w:rPr>
          <w:szCs w:val="28"/>
        </w:rPr>
        <w:lastRenderedPageBreak/>
        <w:t>У</w:t>
      </w:r>
      <w:r>
        <w:rPr>
          <w:szCs w:val="28"/>
        </w:rPr>
        <w:t>ТВЕРЖДЕН</w:t>
      </w:r>
      <w:r w:rsidRPr="00C7533C">
        <w:rPr>
          <w:szCs w:val="28"/>
        </w:rPr>
        <w:br/>
        <w:t xml:space="preserve">постановлением главы Городского округа Верхняя Тура </w:t>
      </w:r>
      <w:r w:rsidRPr="00C7533C">
        <w:rPr>
          <w:szCs w:val="28"/>
        </w:rPr>
        <w:br/>
        <w:t xml:space="preserve">от </w:t>
      </w:r>
      <w:r>
        <w:rPr>
          <w:szCs w:val="28"/>
        </w:rPr>
        <w:t>28 января 2019г. № 19</w:t>
      </w:r>
      <w:r>
        <w:rPr>
          <w:szCs w:val="28"/>
        </w:rPr>
        <w:br/>
      </w:r>
      <w:r w:rsidRPr="0004097C">
        <w:rPr>
          <w:szCs w:val="28"/>
        </w:rPr>
        <w:t>«</w:t>
      </w:r>
      <w:r w:rsidRPr="0004097C">
        <w:t>Об определении на территории Городского округа  Верхняя Тура мест, нахождение в которых может причинить вред здоровью детей, их физическому, интеллектуальному, психическому, духовному и</w:t>
      </w:r>
    </w:p>
    <w:p w:rsidR="0004097C" w:rsidRPr="0004097C" w:rsidRDefault="0004097C" w:rsidP="0004097C">
      <w:pPr>
        <w:spacing w:after="44" w:line="250" w:lineRule="auto"/>
        <w:ind w:left="5103" w:right="0" w:firstLine="0"/>
        <w:jc w:val="left"/>
      </w:pPr>
      <w:r w:rsidRPr="0004097C">
        <w:t xml:space="preserve">нравственному развитию, и общественных мест, в которых в ночное </w:t>
      </w:r>
      <w:r>
        <w:t xml:space="preserve"> </w:t>
      </w:r>
      <w:r w:rsidRPr="0004097C">
        <w:t xml:space="preserve">время не допускается нахождение детей без </w:t>
      </w:r>
      <w:r>
        <w:t>с</w:t>
      </w:r>
      <w:r w:rsidRPr="0004097C">
        <w:t xml:space="preserve">опровождения родителей (лиц, их заменяющих) или лиц, осуществляющих мероприятия </w:t>
      </w:r>
      <w:r w:rsidRPr="0004097C">
        <w:br/>
        <w:t>с участием детей</w:t>
      </w: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CE45EA" w:rsidRDefault="00CE45EA" w:rsidP="00C7533C">
      <w:pPr>
        <w:spacing w:after="0" w:line="240" w:lineRule="auto"/>
        <w:ind w:left="5674" w:right="547" w:firstLine="0"/>
        <w:rPr>
          <w:sz w:val="24"/>
        </w:rPr>
      </w:pPr>
    </w:p>
    <w:p w:rsidR="00387CFA" w:rsidRDefault="00387CFA" w:rsidP="00C7533C">
      <w:pPr>
        <w:spacing w:after="20" w:line="240" w:lineRule="auto"/>
        <w:ind w:left="0" w:right="0" w:firstLine="0"/>
        <w:jc w:val="left"/>
      </w:pPr>
    </w:p>
    <w:p w:rsidR="00387CFA" w:rsidRDefault="0086747E" w:rsidP="0004097C">
      <w:pPr>
        <w:spacing w:after="1" w:line="240" w:lineRule="auto"/>
        <w:ind w:left="-15" w:right="0" w:firstLine="220"/>
        <w:jc w:val="center"/>
      </w:pPr>
      <w:proofErr w:type="gramStart"/>
      <w:r>
        <w:rPr>
          <w:b/>
        </w:rPr>
        <w:t xml:space="preserve">Перечень общественных мест, на территории </w:t>
      </w:r>
      <w:r w:rsidR="00CA5DCB">
        <w:rPr>
          <w:b/>
        </w:rPr>
        <w:t>Г</w:t>
      </w:r>
      <w:r w:rsidR="0004097C">
        <w:rPr>
          <w:b/>
        </w:rPr>
        <w:t xml:space="preserve">ородского округа </w:t>
      </w:r>
      <w:r w:rsidR="0004097C">
        <w:rPr>
          <w:b/>
        </w:rPr>
        <w:br/>
      </w:r>
      <w:r w:rsidR="00CA5DCB">
        <w:rPr>
          <w:b/>
        </w:rPr>
        <w:t xml:space="preserve"> Верхняя Тура</w:t>
      </w:r>
      <w:r>
        <w:rPr>
          <w:b/>
        </w:rPr>
        <w:t>, в которых в ночное время (с 23.00 до 06.00 часов местного времени в период с 01 мая по 30 сентября включительно и с 22.00 до 06.00 часов</w:t>
      </w:r>
      <w:r w:rsidR="0004097C">
        <w:rPr>
          <w:b/>
        </w:rPr>
        <w:t xml:space="preserve"> </w:t>
      </w:r>
      <w:r>
        <w:rPr>
          <w:b/>
        </w:rPr>
        <w:t>местного времени в период с 01 октября до 30 апреля включительно) не допускается нахождение детей (не достигших возраста 16 лет) без сопровождения родителей (лиц</w:t>
      </w:r>
      <w:proofErr w:type="gramEnd"/>
      <w:r>
        <w:rPr>
          <w:b/>
        </w:rPr>
        <w:t>, их заменяющих) или лиц, осуществляющих мероприятия с участием детей</w:t>
      </w:r>
    </w:p>
    <w:p w:rsidR="00387CFA" w:rsidRDefault="0086747E" w:rsidP="00C7533C">
      <w:pPr>
        <w:spacing w:after="17" w:line="240" w:lineRule="auto"/>
        <w:ind w:left="64" w:right="0" w:firstLine="0"/>
        <w:jc w:val="center"/>
      </w:pPr>
      <w:r>
        <w:t xml:space="preserve"> </w:t>
      </w:r>
    </w:p>
    <w:p w:rsidR="00387CFA" w:rsidRDefault="00AF2603" w:rsidP="00C7533C">
      <w:pPr>
        <w:numPr>
          <w:ilvl w:val="0"/>
          <w:numId w:val="4"/>
        </w:numPr>
        <w:spacing w:line="240" w:lineRule="auto"/>
        <w:ind w:right="0" w:firstLine="708"/>
      </w:pPr>
      <w:r>
        <w:t>Улицы</w:t>
      </w:r>
      <w:r w:rsidR="0086747E">
        <w:t xml:space="preserve">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bookmarkStart w:id="0" w:name="_GoBack"/>
      <w:bookmarkEnd w:id="0"/>
      <w:r>
        <w:t xml:space="preserve">Парки.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Сквер.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>Площад</w:t>
      </w:r>
      <w:r w:rsidR="00764B51">
        <w:t>ь города</w:t>
      </w:r>
      <w:r>
        <w:t xml:space="preserve">. </w:t>
      </w:r>
    </w:p>
    <w:p w:rsidR="00764B51" w:rsidRDefault="00764B51" w:rsidP="00C7533C">
      <w:pPr>
        <w:numPr>
          <w:ilvl w:val="0"/>
          <w:numId w:val="4"/>
        </w:numPr>
        <w:spacing w:line="240" w:lineRule="auto"/>
        <w:ind w:right="0" w:firstLine="708"/>
      </w:pPr>
      <w:r>
        <w:t>Спортивные площадки и корты.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Места общего пользования многоквартирных жилых домов.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Транспортные средства общего пользования.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Вокзалы (железнодорожные, автовокзалы), остановочные комплексы.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Территории образовательных организаций, учреждений культуры, спорта, здравоохранения. </w:t>
      </w:r>
    </w:p>
    <w:p w:rsidR="00F63A0B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 Интернет, а также </w:t>
      </w:r>
      <w:r>
        <w:lastRenderedPageBreak/>
        <w:t xml:space="preserve">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Открытые водоемы, пляжи.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Производственные и подсобные помещения юридических лиц.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в которых реализуются вино-водочные, табачные изделия, пиво, товары сексуального характера. </w:t>
      </w:r>
    </w:p>
    <w:p w:rsidR="00387CFA" w:rsidRDefault="0086747E" w:rsidP="00C7533C">
      <w:pPr>
        <w:numPr>
          <w:ilvl w:val="0"/>
          <w:numId w:val="4"/>
        </w:numPr>
        <w:spacing w:line="240" w:lineRule="auto"/>
        <w:ind w:right="0" w:firstLine="708"/>
      </w:pPr>
      <w:r>
        <w:t xml:space="preserve">Лесопарковые зоны и кладбища. </w:t>
      </w:r>
    </w:p>
    <w:p w:rsidR="00387CFA" w:rsidRDefault="00E53F70" w:rsidP="00C7533C">
      <w:pPr>
        <w:numPr>
          <w:ilvl w:val="0"/>
          <w:numId w:val="4"/>
        </w:numPr>
        <w:spacing w:line="240" w:lineRule="auto"/>
        <w:ind w:right="0" w:firstLine="708"/>
      </w:pPr>
      <w:r>
        <w:t>Коллективные сады.</w:t>
      </w:r>
    </w:p>
    <w:p w:rsidR="00387CFA" w:rsidRDefault="0086747E" w:rsidP="00C7533C">
      <w:pPr>
        <w:pStyle w:val="a3"/>
        <w:numPr>
          <w:ilvl w:val="0"/>
          <w:numId w:val="4"/>
        </w:numPr>
        <w:spacing w:after="0" w:line="240" w:lineRule="auto"/>
        <w:ind w:right="0" w:firstLine="725"/>
      </w:pPr>
      <w:r>
        <w:t xml:space="preserve">Гаражные массивы и хозяйственные постройки.  </w:t>
      </w:r>
    </w:p>
    <w:sectPr w:rsidR="00387CFA" w:rsidSect="0004097C">
      <w:pgSz w:w="11908" w:h="16836"/>
      <w:pgMar w:top="1134" w:right="709" w:bottom="127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DBB"/>
    <w:multiLevelType w:val="hybridMultilevel"/>
    <w:tmpl w:val="EEC46BB6"/>
    <w:lvl w:ilvl="0" w:tplc="C4B86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AC5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896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465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826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F4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8D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C18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88F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7A1DB9"/>
    <w:multiLevelType w:val="hybridMultilevel"/>
    <w:tmpl w:val="DF0099CC"/>
    <w:lvl w:ilvl="0" w:tplc="9030E370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CAA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AFB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C46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E49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639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690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4E0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02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AF705A"/>
    <w:multiLevelType w:val="hybridMultilevel"/>
    <w:tmpl w:val="CD92D918"/>
    <w:lvl w:ilvl="0" w:tplc="335A63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24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ADC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A57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293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501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A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0C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C5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FA"/>
    <w:rsid w:val="0004097C"/>
    <w:rsid w:val="001D6192"/>
    <w:rsid w:val="001F7980"/>
    <w:rsid w:val="003213EE"/>
    <w:rsid w:val="003847E0"/>
    <w:rsid w:val="00387CFA"/>
    <w:rsid w:val="0056091D"/>
    <w:rsid w:val="005C2EB2"/>
    <w:rsid w:val="0071012B"/>
    <w:rsid w:val="0076462B"/>
    <w:rsid w:val="00764B51"/>
    <w:rsid w:val="0086747E"/>
    <w:rsid w:val="00922B10"/>
    <w:rsid w:val="00950263"/>
    <w:rsid w:val="009D17FA"/>
    <w:rsid w:val="00A76F23"/>
    <w:rsid w:val="00AF2603"/>
    <w:rsid w:val="00C40508"/>
    <w:rsid w:val="00C7533C"/>
    <w:rsid w:val="00C9754C"/>
    <w:rsid w:val="00CA5DCB"/>
    <w:rsid w:val="00CE45EA"/>
    <w:rsid w:val="00E53F70"/>
    <w:rsid w:val="00ED7D83"/>
    <w:rsid w:val="00F63A0B"/>
    <w:rsid w:val="00F86DB3"/>
    <w:rsid w:val="00FB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2"/>
    <w:pPr>
      <w:spacing w:after="26" w:line="256" w:lineRule="auto"/>
      <w:ind w:left="10" w:right="67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D6192"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6192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F63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USR0202</cp:lastModifiedBy>
  <cp:revision>2</cp:revision>
  <dcterms:created xsi:type="dcterms:W3CDTF">2019-02-01T04:51:00Z</dcterms:created>
  <dcterms:modified xsi:type="dcterms:W3CDTF">2019-02-01T04:51:00Z</dcterms:modified>
</cp:coreProperties>
</file>