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59" w:rsidRPr="00584B59" w:rsidRDefault="00584B59" w:rsidP="00584B5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584B59">
        <w:rPr>
          <w:rFonts w:ascii="Times New Roman" w:eastAsia="Times New Roman" w:hAnsi="Times New Roman" w:cs="Times New Roman"/>
          <w:color w:val="22272F"/>
          <w:sz w:val="34"/>
          <w:szCs w:val="34"/>
          <w:lang w:eastAsia="ru-RU"/>
        </w:rPr>
        <w:t>Постановление Правительства РФ от 22 декабря 2009 г. N 1052</w:t>
      </w:r>
      <w:r w:rsidRPr="00584B59">
        <w:rPr>
          <w:rFonts w:ascii="Times New Roman" w:eastAsia="Times New Roman" w:hAnsi="Times New Roman" w:cs="Times New Roman"/>
          <w:color w:val="22272F"/>
          <w:sz w:val="34"/>
          <w:szCs w:val="34"/>
          <w:lang w:eastAsia="ru-RU"/>
        </w:rPr>
        <w:br/>
        <w:t>"Об утверждении требований пожарной безопасности при распространении и использовании пиротехнических изделий"</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В соответствии со </w:t>
      </w:r>
      <w:hyperlink r:id="rId4" w:anchor="/document/10103955/entry/16" w:history="1">
        <w:r w:rsidRPr="00584B59">
          <w:rPr>
            <w:rFonts w:ascii="Times New Roman" w:eastAsia="Times New Roman" w:hAnsi="Times New Roman" w:cs="Times New Roman"/>
            <w:color w:val="551A8B"/>
            <w:sz w:val="23"/>
            <w:szCs w:val="23"/>
            <w:u w:val="single"/>
            <w:lang w:eastAsia="ru-RU"/>
          </w:rPr>
          <w:t>статьей 16</w:t>
        </w:r>
      </w:hyperlink>
      <w:r w:rsidRPr="00584B59">
        <w:rPr>
          <w:rFonts w:ascii="Times New Roman" w:eastAsia="Times New Roman" w:hAnsi="Times New Roman" w:cs="Times New Roman"/>
          <w:color w:val="22272F"/>
          <w:sz w:val="23"/>
          <w:szCs w:val="23"/>
          <w:lang w:eastAsia="ru-RU"/>
        </w:rPr>
        <w:t> Федерального закона "О пожарной безопасности" Правительство Российской Федерации постановляет:</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Утвердить прилагаемые </w:t>
      </w:r>
      <w:hyperlink r:id="rId5" w:anchor="/document/196976/entry/1000" w:history="1">
        <w:r w:rsidRPr="00584B59">
          <w:rPr>
            <w:rFonts w:ascii="Times New Roman" w:eastAsia="Times New Roman" w:hAnsi="Times New Roman" w:cs="Times New Roman"/>
            <w:color w:val="551A8B"/>
            <w:sz w:val="23"/>
            <w:szCs w:val="23"/>
            <w:u w:val="single"/>
            <w:lang w:eastAsia="ru-RU"/>
          </w:rPr>
          <w:t>требования</w:t>
        </w:r>
      </w:hyperlink>
      <w:r w:rsidRPr="00584B59">
        <w:rPr>
          <w:rFonts w:ascii="Times New Roman" w:eastAsia="Times New Roman" w:hAnsi="Times New Roman" w:cs="Times New Roman"/>
          <w:color w:val="22272F"/>
          <w:sz w:val="23"/>
          <w:szCs w:val="23"/>
          <w:lang w:eastAsia="ru-RU"/>
        </w:rPr>
        <w:t> пожарной безопасности при распространении и использовании пиротехнических изделий.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584B59" w:rsidRPr="00584B59" w:rsidTr="00584B59">
        <w:tc>
          <w:tcPr>
            <w:tcW w:w="3300" w:type="pct"/>
            <w:shd w:val="clear" w:color="auto" w:fill="FFFFFF"/>
            <w:vAlign w:val="bottom"/>
            <w:hideMark/>
          </w:tcPr>
          <w:p w:rsidR="00584B59" w:rsidRPr="00584B59" w:rsidRDefault="00584B59" w:rsidP="00584B59">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Председатель Правительства</w:t>
            </w:r>
            <w:r w:rsidRPr="00584B59">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584B59" w:rsidRPr="00584B59" w:rsidRDefault="00584B59" w:rsidP="00584B59">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В. Путин</w:t>
            </w:r>
          </w:p>
        </w:tc>
      </w:tr>
    </w:tbl>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 </w:t>
      </w:r>
    </w:p>
    <w:p w:rsidR="00584B59" w:rsidRPr="00584B59" w:rsidRDefault="00584B59" w:rsidP="00584B59">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Москва</w:t>
      </w:r>
    </w:p>
    <w:p w:rsidR="00584B59" w:rsidRPr="00584B59" w:rsidRDefault="00584B59" w:rsidP="00584B59">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22 декабря 2009 г.</w:t>
      </w:r>
    </w:p>
    <w:p w:rsidR="00584B59" w:rsidRPr="00584B59" w:rsidRDefault="00584B59" w:rsidP="00584B59">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N 1052</w:t>
      </w:r>
    </w:p>
    <w:p w:rsidR="00584B59" w:rsidRPr="00584B59" w:rsidRDefault="00584B59" w:rsidP="00584B5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84B59">
        <w:rPr>
          <w:rFonts w:ascii="Times New Roman" w:eastAsia="Times New Roman" w:hAnsi="Times New Roman" w:cs="Times New Roman"/>
          <w:color w:val="22272F"/>
          <w:sz w:val="32"/>
          <w:szCs w:val="32"/>
          <w:lang w:eastAsia="ru-RU"/>
        </w:rPr>
        <w:t>Требования</w:t>
      </w:r>
      <w:r w:rsidRPr="00584B59">
        <w:rPr>
          <w:rFonts w:ascii="Times New Roman" w:eastAsia="Times New Roman" w:hAnsi="Times New Roman" w:cs="Times New Roman"/>
          <w:color w:val="22272F"/>
          <w:sz w:val="32"/>
          <w:szCs w:val="32"/>
          <w:lang w:eastAsia="ru-RU"/>
        </w:rPr>
        <w:br/>
        <w:t>пожарной безопасности при распространении и использовании пиротехнических изделий</w:t>
      </w:r>
      <w:r w:rsidRPr="00584B59">
        <w:rPr>
          <w:rFonts w:ascii="Times New Roman" w:eastAsia="Times New Roman" w:hAnsi="Times New Roman" w:cs="Times New Roman"/>
          <w:color w:val="22272F"/>
          <w:sz w:val="32"/>
          <w:szCs w:val="32"/>
          <w:lang w:eastAsia="ru-RU"/>
        </w:rPr>
        <w:br/>
        <w:t>(утв. </w:t>
      </w:r>
      <w:hyperlink r:id="rId6" w:anchor="/document/196976/entry/0" w:history="1">
        <w:r w:rsidRPr="00584B59">
          <w:rPr>
            <w:rFonts w:ascii="Times New Roman" w:eastAsia="Times New Roman" w:hAnsi="Times New Roman" w:cs="Times New Roman"/>
            <w:color w:val="551A8B"/>
            <w:sz w:val="32"/>
            <w:szCs w:val="32"/>
            <w:u w:val="single"/>
            <w:lang w:eastAsia="ru-RU"/>
          </w:rPr>
          <w:t>постановлением</w:t>
        </w:r>
      </w:hyperlink>
      <w:r w:rsidRPr="00584B59">
        <w:rPr>
          <w:rFonts w:ascii="Times New Roman" w:eastAsia="Times New Roman" w:hAnsi="Times New Roman" w:cs="Times New Roman"/>
          <w:color w:val="22272F"/>
          <w:sz w:val="32"/>
          <w:szCs w:val="32"/>
          <w:lang w:eastAsia="ru-RU"/>
        </w:rPr>
        <w:t> Правительства РФ от 22 декабря 2009 г. N 1052)</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1. 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7" w:anchor="/document/198145/entry/0" w:history="1">
        <w:r w:rsidRPr="00584B59">
          <w:rPr>
            <w:rFonts w:ascii="Times New Roman" w:eastAsia="Times New Roman" w:hAnsi="Times New Roman" w:cs="Times New Roman"/>
            <w:color w:val="551A8B"/>
            <w:sz w:val="23"/>
            <w:szCs w:val="23"/>
            <w:u w:val="single"/>
            <w:lang w:eastAsia="ru-RU"/>
          </w:rPr>
          <w:t>ГОСТ Р 51270-99</w:t>
        </w:r>
      </w:hyperlink>
      <w:r w:rsidRPr="00584B59">
        <w:rPr>
          <w:rFonts w:ascii="Times New Roman" w:eastAsia="Times New Roman" w:hAnsi="Times New Roman" w:cs="Times New Roman"/>
          <w:color w:val="22272F"/>
          <w:sz w:val="23"/>
          <w:szCs w:val="23"/>
          <w:lang w:eastAsia="ru-RU"/>
        </w:rPr>
        <w:t>), обращение с которыми не требует специальных знаний и навыков.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К </w:t>
      </w:r>
      <w:r w:rsidRPr="00584B59">
        <w:rPr>
          <w:rFonts w:ascii="Times New Roman" w:eastAsia="Times New Roman" w:hAnsi="Times New Roman" w:cs="Times New Roman"/>
          <w:b/>
          <w:bCs/>
          <w:color w:val="22272F"/>
          <w:sz w:val="23"/>
          <w:szCs w:val="23"/>
          <w:lang w:eastAsia="ru-RU"/>
        </w:rPr>
        <w:t>I классу</w:t>
      </w:r>
      <w:r w:rsidRPr="00584B59">
        <w:rPr>
          <w:rFonts w:ascii="Times New Roman" w:eastAsia="Times New Roman" w:hAnsi="Times New Roman" w:cs="Times New Roman"/>
          <w:color w:val="22272F"/>
          <w:sz w:val="23"/>
          <w:szCs w:val="23"/>
          <w:lang w:eastAsia="ru-RU"/>
        </w:rPr>
        <w:t> потенциальной опасности относятся изделия, у которых значение кинетической энергии движения составляет не более 0,5 джоуля,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Ко </w:t>
      </w:r>
      <w:r w:rsidRPr="00584B59">
        <w:rPr>
          <w:rFonts w:ascii="Times New Roman" w:eastAsia="Times New Roman" w:hAnsi="Times New Roman" w:cs="Times New Roman"/>
          <w:b/>
          <w:bCs/>
          <w:color w:val="22272F"/>
          <w:sz w:val="23"/>
          <w:szCs w:val="23"/>
          <w:lang w:eastAsia="ru-RU"/>
        </w:rPr>
        <w:t>II классу</w:t>
      </w:r>
      <w:r w:rsidRPr="00584B59">
        <w:rPr>
          <w:rFonts w:ascii="Times New Roman" w:eastAsia="Times New Roman" w:hAnsi="Times New Roman" w:cs="Times New Roman"/>
          <w:color w:val="22272F"/>
          <w:sz w:val="23"/>
          <w:szCs w:val="23"/>
          <w:lang w:eastAsia="ru-RU"/>
        </w:rPr>
        <w:t xml:space="preserve">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w:t>
      </w:r>
      <w:r w:rsidRPr="00584B59">
        <w:rPr>
          <w:rFonts w:ascii="Times New Roman" w:eastAsia="Times New Roman" w:hAnsi="Times New Roman" w:cs="Times New Roman"/>
          <w:color w:val="22272F"/>
          <w:sz w:val="23"/>
          <w:szCs w:val="23"/>
          <w:lang w:eastAsia="ru-RU"/>
        </w:rPr>
        <w:lastRenderedPageBreak/>
        <w:t>изделий не превышает 140 децибелов и радиус опасной зоны по остальным факторам составляет не более 5 метров.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К </w:t>
      </w:r>
      <w:r w:rsidRPr="00584B59">
        <w:rPr>
          <w:rFonts w:ascii="Times New Roman" w:eastAsia="Times New Roman" w:hAnsi="Times New Roman" w:cs="Times New Roman"/>
          <w:b/>
          <w:bCs/>
          <w:color w:val="22272F"/>
          <w:sz w:val="23"/>
          <w:szCs w:val="23"/>
          <w:lang w:eastAsia="ru-RU"/>
        </w:rPr>
        <w:t>III классу</w:t>
      </w:r>
      <w:r w:rsidRPr="00584B59">
        <w:rPr>
          <w:rFonts w:ascii="Times New Roman" w:eastAsia="Times New Roman" w:hAnsi="Times New Roman" w:cs="Times New Roman"/>
          <w:color w:val="22272F"/>
          <w:sz w:val="23"/>
          <w:szCs w:val="23"/>
          <w:lang w:eastAsia="ru-RU"/>
        </w:rPr>
        <w:t>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 xml:space="preserve">3. Пиротехническим изделием бытового назначения является изделие, которое допускается к применению </w:t>
      </w:r>
      <w:proofErr w:type="gramStart"/>
      <w:r w:rsidRPr="00584B59">
        <w:rPr>
          <w:rFonts w:ascii="Times New Roman" w:eastAsia="Times New Roman" w:hAnsi="Times New Roman" w:cs="Times New Roman"/>
          <w:color w:val="22272F"/>
          <w:sz w:val="23"/>
          <w:szCs w:val="23"/>
          <w:lang w:eastAsia="ru-RU"/>
        </w:rPr>
        <w:t>населением</w:t>
      </w:r>
      <w:proofErr w:type="gramEnd"/>
      <w:r w:rsidRPr="00584B59">
        <w:rPr>
          <w:rFonts w:ascii="Times New Roman" w:eastAsia="Times New Roman" w:hAnsi="Times New Roman" w:cs="Times New Roman"/>
          <w:color w:val="22272F"/>
          <w:sz w:val="23"/>
          <w:szCs w:val="23"/>
          <w:lang w:eastAsia="ru-RU"/>
        </w:rPr>
        <w:t xml:space="preserve"> и эксплуатация которого в соответствии с инструкцией по применению обеспечивает безопасность людей, имущества и окружающей среды.</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7. При хранении пиротехнических изделий на объектах розничной торговли: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а) необходимо соблюдать требования инструкции (руководства) по эксплуатации изделий;</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в) запрещается на складах и в кладовых помещениях совместное хранение пиротехнической продукции с иными товарами (изделиями);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lastRenderedPageBreak/>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8. В процессе реализации пиротехнической продукции выполняются следующие требования безопасности: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а) копия сертификата, заверенная держателем подлинника сертификата, нотариусом или органом по сертификации товаров, выдавшим сертификат;</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11. Реализация пиротехнических изделий запрещается:</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б) лицам, не достигшим 16-летнего возраста (если производителем не установлено другое возрастное ограничение);</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lastRenderedPageBreak/>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13. Применение пиротехнических изделий запрещается:</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а) в помещениях, зданиях и сооружениях любого функционального назначения;</w:t>
      </w:r>
    </w:p>
    <w:p w:rsidR="00584B59" w:rsidRPr="00584B59" w:rsidRDefault="00584B59" w:rsidP="00584B59">
      <w:pPr>
        <w:shd w:val="clear" w:color="auto" w:fill="F0E9D3"/>
        <w:spacing w:line="240" w:lineRule="auto"/>
        <w:jc w:val="both"/>
        <w:rPr>
          <w:rFonts w:ascii="Times New Roman" w:eastAsia="Times New Roman" w:hAnsi="Times New Roman" w:cs="Times New Roman"/>
          <w:color w:val="464C55"/>
          <w:sz w:val="20"/>
          <w:szCs w:val="20"/>
          <w:lang w:eastAsia="ru-RU"/>
        </w:rPr>
      </w:pPr>
      <w:r w:rsidRPr="00584B59">
        <w:rPr>
          <w:rFonts w:ascii="Times New Roman" w:eastAsia="Times New Roman" w:hAnsi="Times New Roman" w:cs="Times New Roman"/>
          <w:color w:val="464C55"/>
          <w:sz w:val="20"/>
          <w:szCs w:val="20"/>
          <w:lang w:eastAsia="ru-RU"/>
        </w:rPr>
        <w:t>Согласно </w:t>
      </w:r>
      <w:hyperlink r:id="rId8" w:anchor="/document/70170244/entry/1032" w:history="1">
        <w:r w:rsidRPr="00584B59">
          <w:rPr>
            <w:rFonts w:ascii="Times New Roman" w:eastAsia="Times New Roman" w:hAnsi="Times New Roman" w:cs="Times New Roman"/>
            <w:color w:val="551A8B"/>
            <w:sz w:val="20"/>
            <w:szCs w:val="20"/>
            <w:u w:val="single"/>
            <w:lang w:eastAsia="ru-RU"/>
          </w:rPr>
          <w:t>постановлению</w:t>
        </w:r>
      </w:hyperlink>
      <w:r w:rsidRPr="00584B59">
        <w:rPr>
          <w:rFonts w:ascii="Times New Roman" w:eastAsia="Times New Roman" w:hAnsi="Times New Roman" w:cs="Times New Roman"/>
          <w:color w:val="464C55"/>
          <w:sz w:val="20"/>
          <w:szCs w:val="20"/>
          <w:lang w:eastAsia="ru-RU"/>
        </w:rPr>
        <w:t> Правительства РФ от 25 апреля 2012 г. N 390 при проведении мероприятий с массовым пребыванием людей в помещениях запрещается применять пиротехнические изделия, за исключением хлопушек и бенгальских свечей, соответствующих I классу опасности по </w:t>
      </w:r>
      <w:hyperlink r:id="rId9" w:anchor="/document/12189392/entry/1200" w:history="1">
        <w:r w:rsidRPr="00584B59">
          <w:rPr>
            <w:rFonts w:ascii="Times New Roman" w:eastAsia="Times New Roman" w:hAnsi="Times New Roman" w:cs="Times New Roman"/>
            <w:color w:val="551A8B"/>
            <w:sz w:val="20"/>
            <w:szCs w:val="20"/>
            <w:u w:val="single"/>
            <w:lang w:eastAsia="ru-RU"/>
          </w:rPr>
          <w:t>техническому регламенту</w:t>
        </w:r>
      </w:hyperlink>
      <w:r w:rsidRPr="00584B59">
        <w:rPr>
          <w:rFonts w:ascii="Times New Roman" w:eastAsia="Times New Roman" w:hAnsi="Times New Roman" w:cs="Times New Roman"/>
          <w:color w:val="464C55"/>
          <w:sz w:val="20"/>
          <w:szCs w:val="20"/>
          <w:lang w:eastAsia="ru-RU"/>
        </w:rPr>
        <w:t> Таможенного союза ТР ТС 006/2011 "О безопасности пиротехнических изделий"</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в) на крышах, балконах, лоджиях и выступающих частях фасадов зданий (сооружений);</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г) на сценических площадках, стадионах и иных спортивных сооружениях;</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д) во время проведения митингов, демонстраций, шествий и пикетирования;</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г) места для проведения фейерверков необходимо отгородить и оснастить первичными средствами пожаротушения;</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д) охрана мест и безопасность при устройстве фейерверков возлагается на организацию, проводящую фейерверк;</w:t>
      </w:r>
    </w:p>
    <w:p w:rsidR="00584B59" w:rsidRPr="00584B59" w:rsidRDefault="00584B59" w:rsidP="00584B5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84B59">
        <w:rPr>
          <w:rFonts w:ascii="Times New Roman" w:eastAsia="Times New Roman" w:hAnsi="Times New Roman" w:cs="Times New Roman"/>
          <w:color w:val="22272F"/>
          <w:sz w:val="23"/>
          <w:szCs w:val="23"/>
          <w:lang w:eastAsia="ru-RU"/>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411BBC" w:rsidRDefault="00411BBC">
      <w:bookmarkStart w:id="0" w:name="_GoBack"/>
      <w:bookmarkEnd w:id="0"/>
    </w:p>
    <w:sectPr w:rsidR="00411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8C"/>
    <w:rsid w:val="00411BBC"/>
    <w:rsid w:val="00584B59"/>
    <w:rsid w:val="0064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59F8D-1E5B-4710-A8BA-FDE60683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8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8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4B59"/>
    <w:rPr>
      <w:color w:val="0000FF"/>
      <w:u w:val="single"/>
    </w:rPr>
  </w:style>
  <w:style w:type="paragraph" w:customStyle="1" w:styleId="s16">
    <w:name w:val="s_16"/>
    <w:basedOn w:val="a"/>
    <w:rsid w:val="0058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8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84B59"/>
  </w:style>
  <w:style w:type="paragraph" w:customStyle="1" w:styleId="s9">
    <w:name w:val="s_9"/>
    <w:basedOn w:val="a"/>
    <w:rsid w:val="00584B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538896">
      <w:bodyDiv w:val="1"/>
      <w:marLeft w:val="0"/>
      <w:marRight w:val="0"/>
      <w:marTop w:val="0"/>
      <w:marBottom w:val="0"/>
      <w:divBdr>
        <w:top w:val="none" w:sz="0" w:space="0" w:color="auto"/>
        <w:left w:val="none" w:sz="0" w:space="0" w:color="auto"/>
        <w:bottom w:val="none" w:sz="0" w:space="0" w:color="auto"/>
        <w:right w:val="none" w:sz="0" w:space="0" w:color="auto"/>
      </w:divBdr>
      <w:divsChild>
        <w:div w:id="1337533227">
          <w:marLeft w:val="0"/>
          <w:marRight w:val="0"/>
          <w:marTop w:val="0"/>
          <w:marBottom w:val="0"/>
          <w:divBdr>
            <w:top w:val="none" w:sz="0" w:space="0" w:color="auto"/>
            <w:left w:val="none" w:sz="0" w:space="0" w:color="auto"/>
            <w:bottom w:val="none" w:sz="0" w:space="0" w:color="auto"/>
            <w:right w:val="none" w:sz="0" w:space="0" w:color="auto"/>
          </w:divBdr>
        </w:div>
        <w:div w:id="1211454179">
          <w:marLeft w:val="0"/>
          <w:marRight w:val="0"/>
          <w:marTop w:val="0"/>
          <w:marBottom w:val="0"/>
          <w:divBdr>
            <w:top w:val="none" w:sz="0" w:space="0" w:color="auto"/>
            <w:left w:val="none" w:sz="0" w:space="0" w:color="auto"/>
            <w:bottom w:val="none" w:sz="0" w:space="0" w:color="auto"/>
            <w:right w:val="none" w:sz="0" w:space="0" w:color="auto"/>
          </w:divBdr>
        </w:div>
        <w:div w:id="1838686498">
          <w:marLeft w:val="0"/>
          <w:marRight w:val="0"/>
          <w:marTop w:val="0"/>
          <w:marBottom w:val="0"/>
          <w:divBdr>
            <w:top w:val="none" w:sz="0" w:space="0" w:color="auto"/>
            <w:left w:val="none" w:sz="0" w:space="0" w:color="auto"/>
            <w:bottom w:val="none" w:sz="0" w:space="0" w:color="auto"/>
            <w:right w:val="none" w:sz="0" w:space="0" w:color="auto"/>
          </w:divBdr>
        </w:div>
        <w:div w:id="471139055">
          <w:marLeft w:val="0"/>
          <w:marRight w:val="0"/>
          <w:marTop w:val="0"/>
          <w:marBottom w:val="0"/>
          <w:divBdr>
            <w:top w:val="none" w:sz="0" w:space="0" w:color="auto"/>
            <w:left w:val="none" w:sz="0" w:space="0" w:color="auto"/>
            <w:bottom w:val="none" w:sz="0" w:space="0" w:color="auto"/>
            <w:right w:val="none" w:sz="0" w:space="0" w:color="auto"/>
          </w:divBdr>
        </w:div>
        <w:div w:id="145900805">
          <w:marLeft w:val="0"/>
          <w:marRight w:val="0"/>
          <w:marTop w:val="0"/>
          <w:marBottom w:val="0"/>
          <w:divBdr>
            <w:top w:val="none" w:sz="0" w:space="0" w:color="auto"/>
            <w:left w:val="none" w:sz="0" w:space="0" w:color="auto"/>
            <w:bottom w:val="none" w:sz="0" w:space="0" w:color="auto"/>
            <w:right w:val="none" w:sz="0" w:space="0" w:color="auto"/>
          </w:divBdr>
        </w:div>
        <w:div w:id="1545407981">
          <w:marLeft w:val="0"/>
          <w:marRight w:val="0"/>
          <w:marTop w:val="0"/>
          <w:marBottom w:val="0"/>
          <w:divBdr>
            <w:top w:val="none" w:sz="0" w:space="0" w:color="auto"/>
            <w:left w:val="none" w:sz="0" w:space="0" w:color="auto"/>
            <w:bottom w:val="none" w:sz="0" w:space="0" w:color="auto"/>
            <w:right w:val="none" w:sz="0" w:space="0" w:color="auto"/>
          </w:divBdr>
        </w:div>
        <w:div w:id="955870470">
          <w:marLeft w:val="0"/>
          <w:marRight w:val="0"/>
          <w:marTop w:val="0"/>
          <w:marBottom w:val="0"/>
          <w:divBdr>
            <w:top w:val="none" w:sz="0" w:space="0" w:color="auto"/>
            <w:left w:val="none" w:sz="0" w:space="0" w:color="auto"/>
            <w:bottom w:val="none" w:sz="0" w:space="0" w:color="auto"/>
            <w:right w:val="none" w:sz="0" w:space="0" w:color="auto"/>
          </w:divBdr>
          <w:divsChild>
            <w:div w:id="985014626">
              <w:marLeft w:val="0"/>
              <w:marRight w:val="0"/>
              <w:marTop w:val="0"/>
              <w:marBottom w:val="0"/>
              <w:divBdr>
                <w:top w:val="none" w:sz="0" w:space="0" w:color="auto"/>
                <w:left w:val="none" w:sz="0" w:space="0" w:color="auto"/>
                <w:bottom w:val="none" w:sz="0" w:space="0" w:color="auto"/>
                <w:right w:val="none" w:sz="0" w:space="0" w:color="auto"/>
              </w:divBdr>
            </w:div>
            <w:div w:id="1208102973">
              <w:marLeft w:val="0"/>
              <w:marRight w:val="0"/>
              <w:marTop w:val="0"/>
              <w:marBottom w:val="0"/>
              <w:divBdr>
                <w:top w:val="none" w:sz="0" w:space="0" w:color="auto"/>
                <w:left w:val="none" w:sz="0" w:space="0" w:color="auto"/>
                <w:bottom w:val="none" w:sz="0" w:space="0" w:color="auto"/>
                <w:right w:val="none" w:sz="0" w:space="0" w:color="auto"/>
              </w:divBdr>
            </w:div>
            <w:div w:id="928385936">
              <w:marLeft w:val="0"/>
              <w:marRight w:val="0"/>
              <w:marTop w:val="0"/>
              <w:marBottom w:val="0"/>
              <w:divBdr>
                <w:top w:val="none" w:sz="0" w:space="0" w:color="auto"/>
                <w:left w:val="none" w:sz="0" w:space="0" w:color="auto"/>
                <w:bottom w:val="none" w:sz="0" w:space="0" w:color="auto"/>
                <w:right w:val="none" w:sz="0" w:space="0" w:color="auto"/>
              </w:divBdr>
            </w:div>
            <w:div w:id="517622812">
              <w:marLeft w:val="0"/>
              <w:marRight w:val="0"/>
              <w:marTop w:val="0"/>
              <w:marBottom w:val="0"/>
              <w:divBdr>
                <w:top w:val="none" w:sz="0" w:space="0" w:color="auto"/>
                <w:left w:val="none" w:sz="0" w:space="0" w:color="auto"/>
                <w:bottom w:val="none" w:sz="0" w:space="0" w:color="auto"/>
                <w:right w:val="none" w:sz="0" w:space="0" w:color="auto"/>
              </w:divBdr>
            </w:div>
            <w:div w:id="1592659290">
              <w:marLeft w:val="0"/>
              <w:marRight w:val="0"/>
              <w:marTop w:val="0"/>
              <w:marBottom w:val="0"/>
              <w:divBdr>
                <w:top w:val="none" w:sz="0" w:space="0" w:color="auto"/>
                <w:left w:val="none" w:sz="0" w:space="0" w:color="auto"/>
                <w:bottom w:val="none" w:sz="0" w:space="0" w:color="auto"/>
                <w:right w:val="none" w:sz="0" w:space="0" w:color="auto"/>
              </w:divBdr>
            </w:div>
            <w:div w:id="1009136979">
              <w:marLeft w:val="0"/>
              <w:marRight w:val="0"/>
              <w:marTop w:val="0"/>
              <w:marBottom w:val="0"/>
              <w:divBdr>
                <w:top w:val="none" w:sz="0" w:space="0" w:color="auto"/>
                <w:left w:val="none" w:sz="0" w:space="0" w:color="auto"/>
                <w:bottom w:val="none" w:sz="0" w:space="0" w:color="auto"/>
                <w:right w:val="none" w:sz="0" w:space="0" w:color="auto"/>
              </w:divBdr>
            </w:div>
            <w:div w:id="1040521312">
              <w:marLeft w:val="0"/>
              <w:marRight w:val="0"/>
              <w:marTop w:val="0"/>
              <w:marBottom w:val="0"/>
              <w:divBdr>
                <w:top w:val="none" w:sz="0" w:space="0" w:color="auto"/>
                <w:left w:val="none" w:sz="0" w:space="0" w:color="auto"/>
                <w:bottom w:val="none" w:sz="0" w:space="0" w:color="auto"/>
                <w:right w:val="none" w:sz="0" w:space="0" w:color="auto"/>
              </w:divBdr>
            </w:div>
          </w:divsChild>
        </w:div>
        <w:div w:id="1196966958">
          <w:marLeft w:val="0"/>
          <w:marRight w:val="0"/>
          <w:marTop w:val="0"/>
          <w:marBottom w:val="0"/>
          <w:divBdr>
            <w:top w:val="none" w:sz="0" w:space="0" w:color="auto"/>
            <w:left w:val="none" w:sz="0" w:space="0" w:color="auto"/>
            <w:bottom w:val="none" w:sz="0" w:space="0" w:color="auto"/>
            <w:right w:val="none" w:sz="0" w:space="0" w:color="auto"/>
          </w:divBdr>
          <w:divsChild>
            <w:div w:id="500387607">
              <w:marLeft w:val="0"/>
              <w:marRight w:val="0"/>
              <w:marTop w:val="0"/>
              <w:marBottom w:val="0"/>
              <w:divBdr>
                <w:top w:val="none" w:sz="0" w:space="0" w:color="auto"/>
                <w:left w:val="none" w:sz="0" w:space="0" w:color="auto"/>
                <w:bottom w:val="none" w:sz="0" w:space="0" w:color="auto"/>
                <w:right w:val="none" w:sz="0" w:space="0" w:color="auto"/>
              </w:divBdr>
            </w:div>
            <w:div w:id="1411850536">
              <w:marLeft w:val="0"/>
              <w:marRight w:val="0"/>
              <w:marTop w:val="0"/>
              <w:marBottom w:val="0"/>
              <w:divBdr>
                <w:top w:val="none" w:sz="0" w:space="0" w:color="auto"/>
                <w:left w:val="none" w:sz="0" w:space="0" w:color="auto"/>
                <w:bottom w:val="none" w:sz="0" w:space="0" w:color="auto"/>
                <w:right w:val="none" w:sz="0" w:space="0" w:color="auto"/>
              </w:divBdr>
            </w:div>
            <w:div w:id="343287736">
              <w:marLeft w:val="0"/>
              <w:marRight w:val="0"/>
              <w:marTop w:val="0"/>
              <w:marBottom w:val="0"/>
              <w:divBdr>
                <w:top w:val="none" w:sz="0" w:space="0" w:color="auto"/>
                <w:left w:val="none" w:sz="0" w:space="0" w:color="auto"/>
                <w:bottom w:val="none" w:sz="0" w:space="0" w:color="auto"/>
                <w:right w:val="none" w:sz="0" w:space="0" w:color="auto"/>
              </w:divBdr>
            </w:div>
          </w:divsChild>
        </w:div>
        <w:div w:id="169293244">
          <w:marLeft w:val="0"/>
          <w:marRight w:val="0"/>
          <w:marTop w:val="0"/>
          <w:marBottom w:val="0"/>
          <w:divBdr>
            <w:top w:val="none" w:sz="0" w:space="0" w:color="auto"/>
            <w:left w:val="none" w:sz="0" w:space="0" w:color="auto"/>
            <w:bottom w:val="none" w:sz="0" w:space="0" w:color="auto"/>
            <w:right w:val="none" w:sz="0" w:space="0" w:color="auto"/>
          </w:divBdr>
          <w:divsChild>
            <w:div w:id="905727159">
              <w:marLeft w:val="0"/>
              <w:marRight w:val="0"/>
              <w:marTop w:val="0"/>
              <w:marBottom w:val="0"/>
              <w:divBdr>
                <w:top w:val="none" w:sz="0" w:space="0" w:color="auto"/>
                <w:left w:val="none" w:sz="0" w:space="0" w:color="auto"/>
                <w:bottom w:val="none" w:sz="0" w:space="0" w:color="auto"/>
                <w:right w:val="none" w:sz="0" w:space="0" w:color="auto"/>
              </w:divBdr>
            </w:div>
            <w:div w:id="510266789">
              <w:marLeft w:val="0"/>
              <w:marRight w:val="0"/>
              <w:marTop w:val="0"/>
              <w:marBottom w:val="0"/>
              <w:divBdr>
                <w:top w:val="none" w:sz="0" w:space="0" w:color="auto"/>
                <w:left w:val="none" w:sz="0" w:space="0" w:color="auto"/>
                <w:bottom w:val="none" w:sz="0" w:space="0" w:color="auto"/>
                <w:right w:val="none" w:sz="0" w:space="0" w:color="auto"/>
              </w:divBdr>
            </w:div>
          </w:divsChild>
        </w:div>
        <w:div w:id="1948002136">
          <w:marLeft w:val="0"/>
          <w:marRight w:val="0"/>
          <w:marTop w:val="0"/>
          <w:marBottom w:val="0"/>
          <w:divBdr>
            <w:top w:val="none" w:sz="0" w:space="0" w:color="auto"/>
            <w:left w:val="none" w:sz="0" w:space="0" w:color="auto"/>
            <w:bottom w:val="none" w:sz="0" w:space="0" w:color="auto"/>
            <w:right w:val="none" w:sz="0" w:space="0" w:color="auto"/>
          </w:divBdr>
        </w:div>
        <w:div w:id="1728066703">
          <w:marLeft w:val="0"/>
          <w:marRight w:val="0"/>
          <w:marTop w:val="0"/>
          <w:marBottom w:val="0"/>
          <w:divBdr>
            <w:top w:val="none" w:sz="0" w:space="0" w:color="auto"/>
            <w:left w:val="none" w:sz="0" w:space="0" w:color="auto"/>
            <w:bottom w:val="none" w:sz="0" w:space="0" w:color="auto"/>
            <w:right w:val="none" w:sz="0" w:space="0" w:color="auto"/>
          </w:divBdr>
          <w:divsChild>
            <w:div w:id="2098821133">
              <w:marLeft w:val="0"/>
              <w:marRight w:val="0"/>
              <w:marTop w:val="0"/>
              <w:marBottom w:val="0"/>
              <w:divBdr>
                <w:top w:val="none" w:sz="0" w:space="0" w:color="auto"/>
                <w:left w:val="none" w:sz="0" w:space="0" w:color="auto"/>
                <w:bottom w:val="none" w:sz="0" w:space="0" w:color="auto"/>
                <w:right w:val="none" w:sz="0" w:space="0" w:color="auto"/>
              </w:divBdr>
            </w:div>
            <w:div w:id="619916088">
              <w:marLeft w:val="0"/>
              <w:marRight w:val="0"/>
              <w:marTop w:val="0"/>
              <w:marBottom w:val="0"/>
              <w:divBdr>
                <w:top w:val="none" w:sz="0" w:space="0" w:color="auto"/>
                <w:left w:val="none" w:sz="0" w:space="0" w:color="auto"/>
                <w:bottom w:val="none" w:sz="0" w:space="0" w:color="auto"/>
                <w:right w:val="none" w:sz="0" w:space="0" w:color="auto"/>
              </w:divBdr>
            </w:div>
            <w:div w:id="505561676">
              <w:marLeft w:val="0"/>
              <w:marRight w:val="0"/>
              <w:marTop w:val="0"/>
              <w:marBottom w:val="0"/>
              <w:divBdr>
                <w:top w:val="none" w:sz="0" w:space="0" w:color="auto"/>
                <w:left w:val="none" w:sz="0" w:space="0" w:color="auto"/>
                <w:bottom w:val="none" w:sz="0" w:space="0" w:color="auto"/>
                <w:right w:val="none" w:sz="0" w:space="0" w:color="auto"/>
              </w:divBdr>
            </w:div>
          </w:divsChild>
        </w:div>
        <w:div w:id="1584298281">
          <w:marLeft w:val="0"/>
          <w:marRight w:val="0"/>
          <w:marTop w:val="0"/>
          <w:marBottom w:val="0"/>
          <w:divBdr>
            <w:top w:val="none" w:sz="0" w:space="0" w:color="auto"/>
            <w:left w:val="none" w:sz="0" w:space="0" w:color="auto"/>
            <w:bottom w:val="none" w:sz="0" w:space="0" w:color="auto"/>
            <w:right w:val="none" w:sz="0" w:space="0" w:color="auto"/>
          </w:divBdr>
        </w:div>
        <w:div w:id="446510353">
          <w:marLeft w:val="0"/>
          <w:marRight w:val="0"/>
          <w:marTop w:val="0"/>
          <w:marBottom w:val="0"/>
          <w:divBdr>
            <w:top w:val="none" w:sz="0" w:space="0" w:color="auto"/>
            <w:left w:val="none" w:sz="0" w:space="0" w:color="auto"/>
            <w:bottom w:val="none" w:sz="0" w:space="0" w:color="auto"/>
            <w:right w:val="none" w:sz="0" w:space="0" w:color="auto"/>
          </w:divBdr>
          <w:divsChild>
            <w:div w:id="1986733803">
              <w:marLeft w:val="0"/>
              <w:marRight w:val="0"/>
              <w:marTop w:val="0"/>
              <w:marBottom w:val="0"/>
              <w:divBdr>
                <w:top w:val="none" w:sz="0" w:space="0" w:color="auto"/>
                <w:left w:val="none" w:sz="0" w:space="0" w:color="auto"/>
                <w:bottom w:val="none" w:sz="0" w:space="0" w:color="auto"/>
                <w:right w:val="none" w:sz="0" w:space="0" w:color="auto"/>
              </w:divBdr>
              <w:divsChild>
                <w:div w:id="1206328395">
                  <w:marLeft w:val="0"/>
                  <w:marRight w:val="0"/>
                  <w:marTop w:val="240"/>
                  <w:marBottom w:val="240"/>
                  <w:divBdr>
                    <w:top w:val="none" w:sz="0" w:space="0" w:color="auto"/>
                    <w:left w:val="none" w:sz="0" w:space="0" w:color="auto"/>
                    <w:bottom w:val="none" w:sz="0" w:space="0" w:color="auto"/>
                    <w:right w:val="none" w:sz="0" w:space="0" w:color="auto"/>
                  </w:divBdr>
                </w:div>
              </w:divsChild>
            </w:div>
            <w:div w:id="244536775">
              <w:marLeft w:val="0"/>
              <w:marRight w:val="0"/>
              <w:marTop w:val="0"/>
              <w:marBottom w:val="0"/>
              <w:divBdr>
                <w:top w:val="none" w:sz="0" w:space="0" w:color="auto"/>
                <w:left w:val="none" w:sz="0" w:space="0" w:color="auto"/>
                <w:bottom w:val="none" w:sz="0" w:space="0" w:color="auto"/>
                <w:right w:val="none" w:sz="0" w:space="0" w:color="auto"/>
              </w:divBdr>
            </w:div>
            <w:div w:id="1389106067">
              <w:marLeft w:val="0"/>
              <w:marRight w:val="0"/>
              <w:marTop w:val="0"/>
              <w:marBottom w:val="0"/>
              <w:divBdr>
                <w:top w:val="none" w:sz="0" w:space="0" w:color="auto"/>
                <w:left w:val="none" w:sz="0" w:space="0" w:color="auto"/>
                <w:bottom w:val="none" w:sz="0" w:space="0" w:color="auto"/>
                <w:right w:val="none" w:sz="0" w:space="0" w:color="auto"/>
              </w:divBdr>
            </w:div>
            <w:div w:id="1791123114">
              <w:marLeft w:val="0"/>
              <w:marRight w:val="0"/>
              <w:marTop w:val="0"/>
              <w:marBottom w:val="0"/>
              <w:divBdr>
                <w:top w:val="none" w:sz="0" w:space="0" w:color="auto"/>
                <w:left w:val="none" w:sz="0" w:space="0" w:color="auto"/>
                <w:bottom w:val="none" w:sz="0" w:space="0" w:color="auto"/>
                <w:right w:val="none" w:sz="0" w:space="0" w:color="auto"/>
              </w:divBdr>
            </w:div>
            <w:div w:id="1381319246">
              <w:marLeft w:val="0"/>
              <w:marRight w:val="0"/>
              <w:marTop w:val="0"/>
              <w:marBottom w:val="0"/>
              <w:divBdr>
                <w:top w:val="none" w:sz="0" w:space="0" w:color="auto"/>
                <w:left w:val="none" w:sz="0" w:space="0" w:color="auto"/>
                <w:bottom w:val="none" w:sz="0" w:space="0" w:color="auto"/>
                <w:right w:val="none" w:sz="0" w:space="0" w:color="auto"/>
              </w:divBdr>
            </w:div>
            <w:div w:id="1300839259">
              <w:marLeft w:val="0"/>
              <w:marRight w:val="0"/>
              <w:marTop w:val="0"/>
              <w:marBottom w:val="0"/>
              <w:divBdr>
                <w:top w:val="none" w:sz="0" w:space="0" w:color="auto"/>
                <w:left w:val="none" w:sz="0" w:space="0" w:color="auto"/>
                <w:bottom w:val="none" w:sz="0" w:space="0" w:color="auto"/>
                <w:right w:val="none" w:sz="0" w:space="0" w:color="auto"/>
              </w:divBdr>
            </w:div>
          </w:divsChild>
        </w:div>
        <w:div w:id="1993289130">
          <w:marLeft w:val="0"/>
          <w:marRight w:val="0"/>
          <w:marTop w:val="0"/>
          <w:marBottom w:val="0"/>
          <w:divBdr>
            <w:top w:val="none" w:sz="0" w:space="0" w:color="auto"/>
            <w:left w:val="none" w:sz="0" w:space="0" w:color="auto"/>
            <w:bottom w:val="none" w:sz="0" w:space="0" w:color="auto"/>
            <w:right w:val="none" w:sz="0" w:space="0" w:color="auto"/>
          </w:divBdr>
          <w:divsChild>
            <w:div w:id="1888107947">
              <w:marLeft w:val="0"/>
              <w:marRight w:val="0"/>
              <w:marTop w:val="0"/>
              <w:marBottom w:val="0"/>
              <w:divBdr>
                <w:top w:val="none" w:sz="0" w:space="0" w:color="auto"/>
                <w:left w:val="none" w:sz="0" w:space="0" w:color="auto"/>
                <w:bottom w:val="none" w:sz="0" w:space="0" w:color="auto"/>
                <w:right w:val="none" w:sz="0" w:space="0" w:color="auto"/>
              </w:divBdr>
            </w:div>
            <w:div w:id="1592816791">
              <w:marLeft w:val="0"/>
              <w:marRight w:val="0"/>
              <w:marTop w:val="0"/>
              <w:marBottom w:val="0"/>
              <w:divBdr>
                <w:top w:val="none" w:sz="0" w:space="0" w:color="auto"/>
                <w:left w:val="none" w:sz="0" w:space="0" w:color="auto"/>
                <w:bottom w:val="none" w:sz="0" w:space="0" w:color="auto"/>
                <w:right w:val="none" w:sz="0" w:space="0" w:color="auto"/>
              </w:divBdr>
            </w:div>
            <w:div w:id="2079592042">
              <w:marLeft w:val="0"/>
              <w:marRight w:val="0"/>
              <w:marTop w:val="0"/>
              <w:marBottom w:val="0"/>
              <w:divBdr>
                <w:top w:val="none" w:sz="0" w:space="0" w:color="auto"/>
                <w:left w:val="none" w:sz="0" w:space="0" w:color="auto"/>
                <w:bottom w:val="none" w:sz="0" w:space="0" w:color="auto"/>
                <w:right w:val="none" w:sz="0" w:space="0" w:color="auto"/>
              </w:divBdr>
            </w:div>
            <w:div w:id="2082897840">
              <w:marLeft w:val="0"/>
              <w:marRight w:val="0"/>
              <w:marTop w:val="0"/>
              <w:marBottom w:val="0"/>
              <w:divBdr>
                <w:top w:val="none" w:sz="0" w:space="0" w:color="auto"/>
                <w:left w:val="none" w:sz="0" w:space="0" w:color="auto"/>
                <w:bottom w:val="none" w:sz="0" w:space="0" w:color="auto"/>
                <w:right w:val="none" w:sz="0" w:space="0" w:color="auto"/>
              </w:divBdr>
            </w:div>
            <w:div w:id="828521946">
              <w:marLeft w:val="0"/>
              <w:marRight w:val="0"/>
              <w:marTop w:val="0"/>
              <w:marBottom w:val="0"/>
              <w:divBdr>
                <w:top w:val="none" w:sz="0" w:space="0" w:color="auto"/>
                <w:left w:val="none" w:sz="0" w:space="0" w:color="auto"/>
                <w:bottom w:val="none" w:sz="0" w:space="0" w:color="auto"/>
                <w:right w:val="none" w:sz="0" w:space="0" w:color="auto"/>
              </w:divBdr>
            </w:div>
            <w:div w:id="1755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ivo.garant.ru/" TargetMode="External"/><Relationship Id="rId1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 Антон Павлович</dc:creator>
  <cp:keywords/>
  <dc:description/>
  <cp:lastModifiedBy>Комаров Антон Павлович</cp:lastModifiedBy>
  <cp:revision>3</cp:revision>
  <dcterms:created xsi:type="dcterms:W3CDTF">2019-12-11T04:36:00Z</dcterms:created>
  <dcterms:modified xsi:type="dcterms:W3CDTF">2019-12-11T04:36:00Z</dcterms:modified>
</cp:coreProperties>
</file>