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F00DDD">
        <w:rPr>
          <w:rFonts w:eastAsiaTheme="minorEastAsia"/>
          <w:b/>
          <w:sz w:val="24"/>
          <w:szCs w:val="24"/>
        </w:rPr>
        <w:t>ЗАКЛЮЧЕНИЕ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F00DDD">
        <w:rPr>
          <w:rFonts w:eastAsiaTheme="minorEastAsia"/>
          <w:b/>
          <w:sz w:val="24"/>
          <w:szCs w:val="24"/>
        </w:rPr>
        <w:t>о проведении оценки регулирующего воздействия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F00DDD">
        <w:rPr>
          <w:bCs/>
          <w:kern w:val="32"/>
          <w:sz w:val="24"/>
          <w:szCs w:val="24"/>
        </w:rPr>
        <w:t xml:space="preserve">Сроки проведения публичного обсуждения проекта акта: </w:t>
      </w:r>
      <w:r w:rsidRPr="00F00DDD">
        <w:rPr>
          <w:bCs/>
          <w:color w:val="000000"/>
          <w:kern w:val="32"/>
          <w:sz w:val="24"/>
          <w:szCs w:val="24"/>
        </w:rPr>
        <w:t xml:space="preserve">с </w:t>
      </w:r>
      <w:r>
        <w:rPr>
          <w:bCs/>
          <w:i/>
          <w:color w:val="000000"/>
          <w:kern w:val="32"/>
          <w:sz w:val="24"/>
          <w:szCs w:val="24"/>
        </w:rPr>
        <w:t>10.09.20</w:t>
      </w:r>
      <w:r w:rsidR="00153F27">
        <w:rPr>
          <w:bCs/>
          <w:i/>
          <w:color w:val="000000"/>
          <w:kern w:val="32"/>
          <w:sz w:val="24"/>
          <w:szCs w:val="24"/>
        </w:rPr>
        <w:t>20</w:t>
      </w:r>
      <w:r w:rsidRPr="00F00DDD">
        <w:rPr>
          <w:bCs/>
          <w:color w:val="000000"/>
          <w:kern w:val="32"/>
          <w:sz w:val="24"/>
          <w:szCs w:val="24"/>
        </w:rPr>
        <w:t xml:space="preserve"> по </w:t>
      </w:r>
      <w:r>
        <w:rPr>
          <w:bCs/>
          <w:i/>
          <w:color w:val="000000"/>
          <w:kern w:val="32"/>
          <w:sz w:val="24"/>
          <w:szCs w:val="24"/>
        </w:rPr>
        <w:t>22.09.20</w:t>
      </w:r>
      <w:r w:rsidR="00153F27">
        <w:rPr>
          <w:bCs/>
          <w:i/>
          <w:color w:val="000000"/>
          <w:kern w:val="32"/>
          <w:sz w:val="24"/>
          <w:szCs w:val="24"/>
        </w:rPr>
        <w:t>20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</w:t>
      </w:r>
      <w:r w:rsidRPr="00F00DDD">
        <w:rPr>
          <w:rFonts w:eastAsiaTheme="minorEastAsia"/>
          <w:sz w:val="24"/>
          <w:szCs w:val="24"/>
        </w:rPr>
        <w:t>Общая информация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 xml:space="preserve">Орган Администрации </w:t>
            </w:r>
            <w:r>
              <w:rPr>
                <w:bCs/>
                <w:kern w:val="32"/>
                <w:sz w:val="24"/>
                <w:szCs w:val="24"/>
              </w:rPr>
              <w:t>Городского округа Верхняя Тура</w:t>
            </w:r>
            <w:r w:rsidRPr="00F00DDD">
              <w:rPr>
                <w:bCs/>
                <w:kern w:val="32"/>
                <w:sz w:val="24"/>
                <w:szCs w:val="24"/>
              </w:rPr>
              <w:t xml:space="preserve"> (далее – разработчик):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i/>
                <w:kern w:val="32"/>
                <w:sz w:val="24"/>
                <w:szCs w:val="24"/>
              </w:rPr>
              <w:t>Планово-экономический отдел</w:t>
            </w:r>
            <w:r w:rsidRPr="00F00DDD">
              <w:rPr>
                <w:bCs/>
                <w:i/>
                <w:kern w:val="32"/>
                <w:sz w:val="24"/>
                <w:szCs w:val="24"/>
              </w:rPr>
              <w:t xml:space="preserve"> Администрации </w:t>
            </w:r>
            <w:r>
              <w:rPr>
                <w:bCs/>
                <w:i/>
                <w:kern w:val="32"/>
                <w:sz w:val="24"/>
                <w:szCs w:val="24"/>
              </w:rPr>
              <w:t>Городского округа Верхняя Тура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Вид и наименование проекта нормативного правового акта (далее – проект НПА):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BD2847" w:rsidRDefault="00BD2847" w:rsidP="001D3451">
            <w:pPr>
              <w:widowControl w:val="0"/>
              <w:rPr>
                <w:bCs/>
                <w:i/>
                <w:kern w:val="32"/>
                <w:sz w:val="24"/>
                <w:szCs w:val="24"/>
              </w:rPr>
            </w:pPr>
            <w:r w:rsidRPr="00BD2847">
              <w:rPr>
                <w:i/>
              </w:rPr>
              <w:t>Проект постановления Городского округа Верхняя Тура «</w:t>
            </w:r>
            <w:r w:rsidRPr="00BD2847">
              <w:rPr>
                <w:i/>
                <w:szCs w:val="24"/>
              </w:rPr>
              <w:t>Об определении в Городском округе Верхняя Тура границ прилегающих к некоторым организациям и (или) объектам территорий, на которых не допускается розничная продажа алкогольной продукции</w:t>
            </w:r>
            <w:r w:rsidRPr="00BD2847">
              <w:rPr>
                <w:i/>
              </w:rPr>
              <w:t>»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7E5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Принятие НПА направлено на реализацию государственного полномочия, переданного органам местного самоуправления, по определению перечня и границ территорий, прилегающих к некоторым организациям и объектам, на которых не допускается розничная продажа алкогольной продукции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Основание для разработки проекта НПА: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BD2847" w:rsidP="001D3451">
            <w:pPr>
              <w:widowControl w:val="0"/>
              <w:jc w:val="both"/>
              <w:rPr>
                <w:rFonts w:ascii="Times New Roman" w:eastAsia="Arial Unicode MS" w:hAnsi="Times New Roman"/>
                <w:i/>
                <w:sz w:val="24"/>
                <w:szCs w:val="27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 xml:space="preserve">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</w:p>
          <w:p w:rsidR="00BD2847" w:rsidRPr="009B4819" w:rsidRDefault="00BD2847" w:rsidP="00BD2847">
            <w:pPr>
              <w:widowControl w:val="0"/>
              <w:jc w:val="both"/>
              <w:rPr>
                <w:rFonts w:ascii="Times New Roman" w:eastAsia="Arial Unicode MS" w:hAnsi="Times New Roman"/>
                <w:i/>
                <w:sz w:val="24"/>
                <w:szCs w:val="27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Краткое описание целей предлагаемого регулирования: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BD2847" w:rsidP="001D3451">
            <w:pPr>
              <w:widowControl w:val="0"/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</w:pPr>
            <w:r w:rsidRPr="009B4819">
              <w:rPr>
                <w:rFonts w:ascii="Times New Roman" w:hAnsi="Times New Roman"/>
                <w:i/>
              </w:rPr>
              <w:t>Формирование перечня</w:t>
            </w:r>
            <w:r w:rsidRPr="009B4819">
              <w:rPr>
                <w:rFonts w:ascii="Times New Roman" w:eastAsia="Times New Roman" w:hAnsi="Times New Roman"/>
                <w:i/>
              </w:rPr>
              <w:t xml:space="preserve"> объектов детских, образовательных, медицинских организаций, объектов спорта,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на которых не допускается розничная продажа алкогольной продукции, в соответствии с постановлением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9B4819">
              <w:rPr>
                <w:rFonts w:ascii="Times New Roman" w:hAnsi="Times New Roman"/>
                <w:i/>
              </w:rPr>
              <w:t xml:space="preserve">» </w:t>
            </w:r>
            <w:r w:rsidRPr="009B4819">
              <w:rPr>
                <w:rFonts w:ascii="Times New Roman" w:hAnsi="Times New Roman"/>
                <w:i/>
                <w:color w:val="000000"/>
              </w:rPr>
              <w:t>на территории Городского округа Верхняя Тура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Краткое описание предлагаемого способа регулирования: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i/>
                <w:kern w:val="32"/>
                <w:sz w:val="24"/>
                <w:szCs w:val="24"/>
              </w:rPr>
            </w:pPr>
            <w:r>
              <w:rPr>
                <w:bCs/>
                <w:i/>
                <w:kern w:val="32"/>
                <w:sz w:val="24"/>
                <w:szCs w:val="24"/>
              </w:rPr>
              <w:t>Нормативное установление перечня объектов и границ прилегающих к некоторым организациям и объектам, на которых не допускается розничная продажа алкогольной продукции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BD2847" w:rsidRPr="009B4819" w:rsidTr="001D3451">
        <w:tc>
          <w:tcPr>
            <w:tcW w:w="10216" w:type="dxa"/>
          </w:tcPr>
          <w:p w:rsidR="00F8146D" w:rsidRPr="009B4819" w:rsidRDefault="00F8146D" w:rsidP="00F8146D">
            <w:pPr>
              <w:pStyle w:val="ConsPlusNonformat"/>
              <w:jc w:val="both"/>
              <w:rPr>
                <w:i/>
              </w:rPr>
            </w:pPr>
            <w:r w:rsidRPr="009B4819">
              <w:rPr>
                <w:rFonts w:ascii="Times New Roman" w:hAnsi="Times New Roman" w:cs="Times New Roman"/>
                <w:i/>
                <w:sz w:val="24"/>
                <w:szCs w:val="24"/>
              </w:rPr>
              <w:t>Ф.И.О.:               Тарасова Ольга Альбертовна</w:t>
            </w:r>
          </w:p>
          <w:p w:rsidR="00F8146D" w:rsidRPr="009B4819" w:rsidRDefault="00F8146D" w:rsidP="00F8146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4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Должность:   </w:t>
            </w:r>
            <w:proofErr w:type="gramEnd"/>
            <w:r w:rsidRPr="009B4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начальник ПЭО</w:t>
            </w:r>
          </w:p>
          <w:p w:rsidR="00F8146D" w:rsidRPr="009B4819" w:rsidRDefault="00F8146D" w:rsidP="00F8146D">
            <w:pPr>
              <w:pStyle w:val="ConsPlusNonformat"/>
              <w:jc w:val="both"/>
              <w:rPr>
                <w:i/>
              </w:rPr>
            </w:pPr>
            <w:proofErr w:type="gramStart"/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Телефон:   </w:t>
            </w:r>
            <w:proofErr w:type="gramEnd"/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         (34344) </w:t>
            </w:r>
            <w:r w:rsidR="00153F27">
              <w:rPr>
                <w:rFonts w:ascii="Times New Roman" w:hAnsi="Times New Roman"/>
                <w:i/>
                <w:sz w:val="24"/>
                <w:szCs w:val="24"/>
              </w:rPr>
              <w:t>28290</w:t>
            </w:r>
          </w:p>
          <w:p w:rsidR="00BD2847" w:rsidRPr="009B4819" w:rsidRDefault="00F8146D" w:rsidP="00F8146D">
            <w:pPr>
              <w:widowControl w:val="0"/>
              <w:rPr>
                <w:bCs/>
                <w:i/>
                <w:kern w:val="32"/>
                <w:sz w:val="24"/>
                <w:szCs w:val="24"/>
              </w:rPr>
            </w:pP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Электронная почта: Admintura@yandex.ru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</w:t>
      </w:r>
      <w:r w:rsidRPr="00F00DDD">
        <w:rPr>
          <w:rFonts w:eastAsiaTheme="minorEastAsia"/>
          <w:sz w:val="24"/>
          <w:szCs w:val="24"/>
        </w:rPr>
        <w:t>Степень регулирующего воздействия проекта НПА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378"/>
      </w:tblGrid>
      <w:tr w:rsidR="00BD2847" w:rsidRPr="00F00DDD" w:rsidTr="001D3451">
        <w:tc>
          <w:tcPr>
            <w:tcW w:w="1025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lastRenderedPageBreak/>
              <w:t>Степень регулирующего воздействия проекта НПА:</w:t>
            </w:r>
          </w:p>
        </w:tc>
      </w:tr>
      <w:tr w:rsidR="00BD2847" w:rsidRPr="00F00DDD" w:rsidTr="001D3451">
        <w:tc>
          <w:tcPr>
            <w:tcW w:w="1025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F00DDD">
              <w:rPr>
                <w:bCs/>
                <w:i/>
                <w:kern w:val="32"/>
                <w:sz w:val="24"/>
                <w:szCs w:val="24"/>
              </w:rPr>
              <w:t>низкая</w:t>
            </w:r>
          </w:p>
        </w:tc>
      </w:tr>
      <w:tr w:rsidR="00BD2847" w:rsidRPr="00F00DDD" w:rsidTr="001D3451">
        <w:tc>
          <w:tcPr>
            <w:tcW w:w="1025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Обоснование отнесения проекта НПА к определенной степени регулирующего воздействия:</w:t>
            </w:r>
          </w:p>
        </w:tc>
      </w:tr>
      <w:tr w:rsidR="00BD2847" w:rsidRPr="009B4819" w:rsidTr="001D3451">
        <w:tc>
          <w:tcPr>
            <w:tcW w:w="10250" w:type="dxa"/>
          </w:tcPr>
          <w:p w:rsidR="00BD2847" w:rsidRPr="009B4819" w:rsidRDefault="00F8146D" w:rsidP="001D345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/>
                <w:kern w:val="32"/>
                <w:sz w:val="24"/>
                <w:szCs w:val="24"/>
              </w:rPr>
            </w:pPr>
            <w:r w:rsidRPr="009B4819">
              <w:rPr>
                <w:i/>
              </w:rPr>
              <w:t>Приведение в соответствие с требованиями законодательства РФ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ind w:left="720"/>
        <w:contextualSpacing/>
        <w:rPr>
          <w:rFonts w:eastAsiaTheme="minorEastAsia"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</w:t>
      </w:r>
      <w:r w:rsidRPr="00F00DDD">
        <w:rPr>
          <w:rFonts w:eastAsiaTheme="minorEastAsia"/>
          <w:sz w:val="24"/>
          <w:szCs w:val="24"/>
        </w:rPr>
        <w:t xml:space="preserve">Описание проблемы, на решение которой направлен предлагаемый способ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регулирования, оценка негативных эффектов, возникающ</w:t>
      </w:r>
      <w:r>
        <w:rPr>
          <w:rFonts w:eastAsiaTheme="minorEastAsia"/>
          <w:sz w:val="24"/>
          <w:szCs w:val="24"/>
        </w:rPr>
        <w:t xml:space="preserve">их в связи с </w:t>
      </w:r>
      <w:r w:rsidRPr="00F00DDD">
        <w:rPr>
          <w:rFonts w:eastAsiaTheme="minorEastAsia"/>
          <w:sz w:val="24"/>
          <w:szCs w:val="24"/>
        </w:rPr>
        <w:t>наличием рассматриваемой проблемы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</w:tc>
      </w:tr>
      <w:tr w:rsidR="00BD2847" w:rsidRPr="009B4819" w:rsidTr="001D3451">
        <w:tc>
          <w:tcPr>
            <w:tcW w:w="10216" w:type="dxa"/>
          </w:tcPr>
          <w:p w:rsidR="007E5427" w:rsidRPr="009B4819" w:rsidRDefault="007E5427" w:rsidP="00F8146D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>Принятие НПА направлено на реализацию государственного полномочия, переданного органам местного самоуправления, по определению перечня и границ территорий, прилегающих к некоторым организациям и объектам, на которых не допускается розничная продажа алкогольной продукции</w:t>
            </w:r>
          </w:p>
          <w:p w:rsidR="00BD2847" w:rsidRPr="009B4819" w:rsidRDefault="00F8146D" w:rsidP="007E542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9B4819">
              <w:rPr>
                <w:i/>
              </w:rPr>
              <w:t>у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становление </w:t>
            </w:r>
            <w:r w:rsidRPr="009B4819">
              <w:rPr>
                <w:i/>
              </w:rPr>
              <w:t>Перечня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организаций и объектов, на прилегающей территории которых не допускается розничная продажа алкогольной продукции</w:t>
            </w:r>
            <w:r w:rsidRPr="009B4819">
              <w:rPr>
                <w:i/>
                <w:sz w:val="24"/>
                <w:szCs w:val="24"/>
              </w:rPr>
              <w:t>, П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оряд</w:t>
            </w:r>
            <w:r w:rsidRPr="009B4819">
              <w:rPr>
                <w:i/>
              </w:rPr>
              <w:t>ка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Негативные эффекты, возникающие в связи с их наличием проблемы: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7E542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осуществление розничной продажи алкогольной продукции в стационарных торговых объектах и розничной продажи алкогольной продукции при оказании услуг общественного питания</w:t>
            </w:r>
            <w:r w:rsidRPr="009B4819">
              <w:rPr>
                <w:i/>
              </w:rPr>
              <w:t xml:space="preserve"> вблизи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детски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, образовательны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, медицински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 w:rsidRPr="009B4819">
              <w:rPr>
                <w:i/>
              </w:rPr>
              <w:t>й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и объект</w:t>
            </w:r>
            <w:r w:rsidRPr="009B4819">
              <w:rPr>
                <w:i/>
              </w:rPr>
              <w:t>ов спорта,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оптовы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и розничны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рынка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, вокзала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>, аэропорта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и ины</w:t>
            </w:r>
            <w:r w:rsidRPr="009B4819">
              <w:rPr>
                <w:i/>
              </w:rPr>
              <w:t>х</w:t>
            </w:r>
            <w:r w:rsidRPr="009B4819">
              <w:rPr>
                <w:rFonts w:ascii="Times New Roman" w:hAnsi="Times New Roman"/>
                <w:i/>
                <w:sz w:val="24"/>
                <w:szCs w:val="24"/>
              </w:rPr>
              <w:t xml:space="preserve"> мест массового скопления граждан и мест нахождения источников повышенной опасности, определенным органами государственной власти субъектов Российской Федерации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7E542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Необходимость принятия НПА обусловлена введением ограничения розничной продажи на федеральном уровне, а также определением на муниципальном уровне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органа местного самоуправления: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rFonts w:cs="Arial"/>
                <w:i/>
                <w:sz w:val="24"/>
                <w:szCs w:val="24"/>
              </w:rPr>
              <w:t>Следует дать прогноз развития проблемы и связанных с ней негативных эффектов без введения регулирования.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rFonts w:cs="Arial"/>
                <w:i/>
                <w:sz w:val="24"/>
                <w:szCs w:val="24"/>
              </w:rPr>
              <w:t>Указать причины невозможности устранения проблемы участниками соответствующих отношений самостоятельно без введения регулирования.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Источники данных: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7E542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Иная информация о проблеме: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7E542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нет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Theme="minorEastAsia" w:hAnsi="Arial" w:cs="Arial"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</w:t>
      </w:r>
      <w:r w:rsidRPr="00F00DDD">
        <w:rPr>
          <w:rFonts w:eastAsiaTheme="minorEastAsia"/>
          <w:sz w:val="24"/>
          <w:szCs w:val="24"/>
        </w:rPr>
        <w:t xml:space="preserve">Анализ опыта других муниципальных образований в сфере регулирования и/или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решении обозначенной проблемы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D2847" w:rsidRPr="00F00DDD" w:rsidTr="001D3451">
        <w:trPr>
          <w:trHeight w:val="70"/>
        </w:trPr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lastRenderedPageBreak/>
              <w:t>Анализ опыта в соответствующих сферах деятельности: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7E542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Определение границ территорий прилегающих к некоторым организациям и объектам, на которых не допускается розничная продажа алкогольной продукции, осуществляется в ряде муниципальных образований Свердловской области (Нижний Тагил, Каменск-Уральский, а также в некоторых муниципальных образованиях на территории РФ)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00DDD">
              <w:rPr>
                <w:rFonts w:cs="Arial"/>
                <w:sz w:val="24"/>
                <w:szCs w:val="24"/>
              </w:rPr>
              <w:t>Источники данных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Default="007E542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Постановление администрации города Каменск-Уральского от 17.04.2013 №534</w:t>
            </w:r>
            <w:r w:rsidR="00030F99">
              <w:rPr>
                <w:rFonts w:cs="Arial"/>
                <w:i/>
                <w:sz w:val="24"/>
                <w:szCs w:val="24"/>
              </w:rPr>
              <w:t xml:space="preserve"> «Об определении границ </w:t>
            </w:r>
            <w:proofErr w:type="gramStart"/>
            <w:r w:rsidR="00030F99">
              <w:rPr>
                <w:rFonts w:cs="Arial"/>
                <w:i/>
                <w:sz w:val="24"/>
                <w:szCs w:val="24"/>
              </w:rPr>
              <w:t>территорий</w:t>
            </w:r>
            <w:proofErr w:type="gramEnd"/>
            <w:r w:rsidR="00030F99">
              <w:rPr>
                <w:rFonts w:cs="Arial"/>
                <w:i/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город Каменск-Уральский»</w:t>
            </w:r>
          </w:p>
          <w:p w:rsidR="00030F99" w:rsidRPr="00F00DDD" w:rsidRDefault="00030F99" w:rsidP="00030F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F99">
              <w:rPr>
                <w:rFonts w:cs="Arial"/>
                <w:i/>
                <w:sz w:val="24"/>
                <w:szCs w:val="24"/>
              </w:rPr>
              <w:t xml:space="preserve">Постановление Администрации города Нижний Тагил </w:t>
            </w:r>
            <w:r w:rsidR="00EB2985">
              <w:rPr>
                <w:rFonts w:ascii="Calibri" w:hAnsi="Calibri" w:cs="Calibri"/>
                <w:sz w:val="24"/>
                <w:szCs w:val="24"/>
              </w:rPr>
              <w:t xml:space="preserve">от 28 октября 2016 г. N 2978-ПА </w:t>
            </w:r>
            <w:r w:rsidRPr="00030F99">
              <w:rPr>
                <w:rFonts w:cs="Arial"/>
                <w:i/>
                <w:sz w:val="24"/>
                <w:szCs w:val="24"/>
              </w:rPr>
              <w:t>«О внесении изменений в постановление Администрации города Нижний Тагил от 26.12.2014 № 2790-ПА «Об определении в муниципальном образовании город Нижний Тагил границ территорий, прилегающих к некоторым организациям и объектам, на которых не допускается розничная продажа алкогольной продукции»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Theme="minorEastAsia" w:hAnsi="Arial" w:cs="Arial"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</w:t>
      </w:r>
      <w:r w:rsidRPr="00F00DDD">
        <w:rPr>
          <w:rFonts w:eastAsiaTheme="minorEastAsia"/>
          <w:sz w:val="24"/>
          <w:szCs w:val="24"/>
        </w:rPr>
        <w:t xml:space="preserve">Цели предлагаемого регулирования и их соответствие, принципам правового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 xml:space="preserve">регулирования, федеральным и областным нормативным правовым </w:t>
      </w:r>
      <w:proofErr w:type="gramStart"/>
      <w:r w:rsidRPr="00F00DDD">
        <w:rPr>
          <w:rFonts w:eastAsiaTheme="minorEastAsia"/>
          <w:sz w:val="24"/>
          <w:szCs w:val="24"/>
        </w:rPr>
        <w:t>актам .</w:t>
      </w:r>
      <w:proofErr w:type="gram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D2847" w:rsidRPr="00F00DDD" w:rsidTr="001D3451">
        <w:trPr>
          <w:trHeight w:val="306"/>
        </w:trPr>
        <w:tc>
          <w:tcPr>
            <w:tcW w:w="5108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5108" w:type="dxa"/>
          </w:tcPr>
          <w:p w:rsidR="00BD2847" w:rsidRPr="00F00DDD" w:rsidRDefault="00BD2847" w:rsidP="001D3451">
            <w:pPr>
              <w:widowControl w:val="0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BD2847" w:rsidRPr="00F00DDD" w:rsidTr="001D3451">
        <w:trPr>
          <w:trHeight w:val="305"/>
        </w:trPr>
        <w:tc>
          <w:tcPr>
            <w:tcW w:w="5108" w:type="dxa"/>
          </w:tcPr>
          <w:p w:rsidR="00BD2847" w:rsidRPr="00F00DDD" w:rsidRDefault="00030F99" w:rsidP="001D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Ограничение розничной продажи алкогольной продукции на прилегающих территориях к некоторым организациям и объектам</w:t>
            </w:r>
          </w:p>
        </w:tc>
        <w:tc>
          <w:tcPr>
            <w:tcW w:w="5108" w:type="dxa"/>
          </w:tcPr>
          <w:p w:rsidR="00BD2847" w:rsidRPr="00F00DDD" w:rsidRDefault="00D52C77" w:rsidP="00153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i/>
                <w:kern w:val="32"/>
                <w:sz w:val="24"/>
                <w:szCs w:val="24"/>
              </w:rPr>
              <w:t>28.09.</w:t>
            </w:r>
            <w:r w:rsidR="00EB2985">
              <w:rPr>
                <w:bCs/>
                <w:i/>
                <w:kern w:val="32"/>
                <w:sz w:val="24"/>
                <w:szCs w:val="24"/>
              </w:rPr>
              <w:t>20</w:t>
            </w:r>
            <w:r w:rsidR="00153F27">
              <w:rPr>
                <w:bCs/>
                <w:i/>
                <w:kern w:val="32"/>
                <w:sz w:val="24"/>
                <w:szCs w:val="24"/>
              </w:rPr>
              <w:t>20</w:t>
            </w:r>
          </w:p>
        </w:tc>
      </w:tr>
      <w:tr w:rsidR="00BD2847" w:rsidRPr="00F00DDD" w:rsidTr="001D3451">
        <w:trPr>
          <w:trHeight w:val="305"/>
        </w:trPr>
        <w:tc>
          <w:tcPr>
            <w:tcW w:w="10216" w:type="dxa"/>
            <w:gridSpan w:val="2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i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федеральным и областным нормативным правовым актам</w:t>
            </w:r>
          </w:p>
        </w:tc>
      </w:tr>
      <w:tr w:rsidR="00BD2847" w:rsidRPr="009B4819" w:rsidTr="001D3451">
        <w:tc>
          <w:tcPr>
            <w:tcW w:w="10216" w:type="dxa"/>
            <w:gridSpan w:val="2"/>
          </w:tcPr>
          <w:p w:rsidR="00EB2985" w:rsidRPr="009B4819" w:rsidRDefault="00EB2985" w:rsidP="00EB2985">
            <w:pPr>
              <w:widowControl w:val="0"/>
              <w:jc w:val="both"/>
              <w:rPr>
                <w:rFonts w:ascii="Times New Roman" w:eastAsia="Arial Unicode MS" w:hAnsi="Times New Roman"/>
                <w:i/>
                <w:sz w:val="24"/>
                <w:szCs w:val="27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>Федеральн</w:t>
            </w:r>
            <w:r w:rsidRPr="009B4819">
              <w:rPr>
                <w:rFonts w:eastAsia="Arial Unicode MS"/>
                <w:i/>
                <w:sz w:val="24"/>
                <w:szCs w:val="27"/>
              </w:rPr>
              <w:t>ый</w:t>
            </w: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</w:p>
          <w:p w:rsidR="00BD2847" w:rsidRPr="009B4819" w:rsidRDefault="00EB2985" w:rsidP="00EB2985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Theme="minorEastAsia" w:hAnsi="Arial" w:cs="Arial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</w:t>
      </w:r>
      <w:r w:rsidRPr="00F00DDD">
        <w:rPr>
          <w:rFonts w:eastAsiaTheme="minorEastAsia"/>
          <w:sz w:val="24"/>
          <w:szCs w:val="24"/>
        </w:rPr>
        <w:t>Описание предлагаемого регулирования и иных возможных способов решения проблемы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jc w:val="both"/>
              <w:rPr>
                <w:bCs/>
                <w:kern w:val="32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Описание предлагаемого способа решения проблемы и преодоления</w:t>
            </w:r>
            <w:r>
              <w:rPr>
                <w:bCs/>
                <w:kern w:val="32"/>
                <w:sz w:val="24"/>
                <w:szCs w:val="24"/>
              </w:rPr>
              <w:t>,</w:t>
            </w:r>
            <w:r w:rsidRPr="00F00DDD">
              <w:rPr>
                <w:bCs/>
                <w:kern w:val="32"/>
                <w:sz w:val="24"/>
                <w:szCs w:val="24"/>
              </w:rPr>
              <w:t xml:space="preserve"> связанных с ней негативных эффектов: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EB2985" w:rsidP="00EB29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Установление расстояния для определения границ прилегающих территорий к некоторым организациям и объектам, на которых не допускается розничная продажа алкогольной продукции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EB2985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Иные способы решения проблемы отсутствуют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rFonts w:cs="Arial"/>
                <w:sz w:val="24"/>
                <w:szCs w:val="24"/>
              </w:rPr>
              <w:t>Обоснование выбора</w:t>
            </w:r>
            <w:r w:rsidRPr="00F00DDD">
              <w:rPr>
                <w:bCs/>
                <w:kern w:val="32"/>
                <w:sz w:val="24"/>
                <w:szCs w:val="24"/>
              </w:rPr>
              <w:t xml:space="preserve"> предлагаемого способа решения проблемы: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EB2985" w:rsidP="00EB29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9B4819">
              <w:rPr>
                <w:rFonts w:ascii="Times New Roman" w:eastAsia="Arial Unicode MS" w:hAnsi="Times New Roman"/>
                <w:i/>
                <w:sz w:val="24"/>
                <w:szCs w:val="27"/>
              </w:rPr>
              <w:lastRenderedPageBreak/>
      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Иная информация о предлагаемом способе решения проблемы: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EB2985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нет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r w:rsidRPr="00F00DDD">
        <w:rPr>
          <w:rFonts w:eastAsiaTheme="minorEastAsia"/>
          <w:sz w:val="24"/>
          <w:szCs w:val="24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</w:t>
      </w:r>
      <w:r>
        <w:rPr>
          <w:rFonts w:eastAsiaTheme="minorEastAsia"/>
          <w:sz w:val="24"/>
          <w:szCs w:val="24"/>
        </w:rPr>
        <w:t>с</w:t>
      </w:r>
      <w:r w:rsidRPr="00F00DDD">
        <w:rPr>
          <w:rFonts w:eastAsiaTheme="minorEastAsia"/>
          <w:sz w:val="24"/>
          <w:szCs w:val="24"/>
        </w:rPr>
        <w:t>убъектов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2268"/>
      </w:tblGrid>
      <w:tr w:rsidR="00BD2847" w:rsidRPr="00F00DDD" w:rsidTr="00DA6726">
        <w:tc>
          <w:tcPr>
            <w:tcW w:w="266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198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Численность,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чел./ед.</w:t>
            </w:r>
          </w:p>
        </w:tc>
        <w:tc>
          <w:tcPr>
            <w:tcW w:w="269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Вид и характеристика воздействия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Дополнительные расходы/снижение доходов,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0DDD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F00DDD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2847" w:rsidRPr="00F00DDD" w:rsidTr="00DA6726">
        <w:tc>
          <w:tcPr>
            <w:tcW w:w="2660" w:type="dxa"/>
          </w:tcPr>
          <w:p w:rsidR="00BD2847" w:rsidRPr="00F00DDD" w:rsidRDefault="00EB2985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Юридические лица и индивидуальные предприниматели, осуществляющие продажу алкогольной продукции в торговых об</w:t>
            </w:r>
            <w:r w:rsidR="00CC75BF">
              <w:rPr>
                <w:i/>
                <w:color w:val="000000"/>
                <w:sz w:val="24"/>
                <w:szCs w:val="24"/>
              </w:rPr>
              <w:t>ъ</w:t>
            </w:r>
            <w:r>
              <w:rPr>
                <w:i/>
                <w:color w:val="000000"/>
                <w:sz w:val="24"/>
                <w:szCs w:val="24"/>
              </w:rPr>
              <w:t xml:space="preserve">ектах </w:t>
            </w:r>
          </w:p>
        </w:tc>
        <w:tc>
          <w:tcPr>
            <w:tcW w:w="1984" w:type="dxa"/>
          </w:tcPr>
          <w:p w:rsidR="00BD2847" w:rsidRPr="00F00DDD" w:rsidRDefault="00CC75BF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2694" w:type="dxa"/>
          </w:tcPr>
          <w:p w:rsidR="00BD2847" w:rsidRPr="00F00DDD" w:rsidRDefault="00CC75BF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Ограничение розничной продажи алкогольной продукции, выражающейся в запрете розничной продажи алкогольной продукции на прилегающих территориях к некоторым организациям и объектам</w:t>
            </w:r>
          </w:p>
        </w:tc>
        <w:tc>
          <w:tcPr>
            <w:tcW w:w="2268" w:type="dxa"/>
          </w:tcPr>
          <w:p w:rsidR="00BD2847" w:rsidRPr="00F00DDD" w:rsidRDefault="00CC75BF" w:rsidP="00DA672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Не менее </w:t>
            </w:r>
            <w:r w:rsidR="00DA6726">
              <w:rPr>
                <w:i/>
                <w:color w:val="000000"/>
                <w:sz w:val="24"/>
                <w:szCs w:val="24"/>
              </w:rPr>
              <w:t>40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руб.</w:t>
            </w:r>
            <w:r w:rsidR="00BD2847" w:rsidRPr="00F00DDD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847" w:rsidRPr="00F00DDD" w:rsidTr="00DA6726">
        <w:tc>
          <w:tcPr>
            <w:tcW w:w="9606" w:type="dxa"/>
            <w:gridSpan w:val="4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00DDD">
              <w:rPr>
                <w:bCs/>
                <w:kern w:val="32"/>
                <w:sz w:val="24"/>
                <w:szCs w:val="24"/>
              </w:rPr>
              <w:t>Источники данных:</w:t>
            </w:r>
          </w:p>
        </w:tc>
      </w:tr>
      <w:tr w:rsidR="00BD2847" w:rsidRPr="009B4819" w:rsidTr="00DA6726">
        <w:tc>
          <w:tcPr>
            <w:tcW w:w="9606" w:type="dxa"/>
            <w:gridSpan w:val="4"/>
          </w:tcPr>
          <w:p w:rsidR="00BD2847" w:rsidRPr="009B4819" w:rsidRDefault="00CC75BF" w:rsidP="00CC75B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>Количество торговых объектов определено в соответствии с анализом текущего размещения торговых объектов на территории Городского округа Верхняя Тура.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8. </w:t>
      </w:r>
      <w:r w:rsidRPr="00F00DDD">
        <w:rPr>
          <w:rFonts w:eastAsiaTheme="minorEastAsia"/>
          <w:sz w:val="24"/>
          <w:szCs w:val="24"/>
        </w:rPr>
        <w:t xml:space="preserve">Новые функции, полномочия, обязанности и права органов Администрации </w:t>
      </w:r>
      <w:r>
        <w:rPr>
          <w:rFonts w:eastAsiaTheme="minorEastAsia"/>
          <w:sz w:val="24"/>
          <w:szCs w:val="24"/>
        </w:rPr>
        <w:t xml:space="preserve">Городского округа Верхняя Тура или сведения об </w:t>
      </w:r>
      <w:r w:rsidRPr="00F00DDD">
        <w:rPr>
          <w:rFonts w:eastAsiaTheme="minorEastAsia"/>
          <w:sz w:val="24"/>
          <w:szCs w:val="24"/>
        </w:rPr>
        <w:t>их изменении, а также порядок их реализации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3984"/>
        <w:gridCol w:w="2678"/>
        <w:gridCol w:w="2944"/>
      </w:tblGrid>
      <w:tr w:rsidR="00BD2847" w:rsidRPr="00F00DDD" w:rsidTr="00DA6726">
        <w:tc>
          <w:tcPr>
            <w:tcW w:w="398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67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Порядок реализации</w:t>
            </w:r>
          </w:p>
        </w:tc>
        <w:tc>
          <w:tcPr>
            <w:tcW w:w="2944" w:type="dxa"/>
          </w:tcPr>
          <w:p w:rsidR="00BD2847" w:rsidRPr="00F00DDD" w:rsidRDefault="00BD2847" w:rsidP="001D345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Оценка изменения трудозатрат и (ил</w:t>
            </w:r>
            <w:r>
              <w:rPr>
                <w:color w:val="000000"/>
                <w:sz w:val="24"/>
                <w:szCs w:val="24"/>
              </w:rPr>
              <w:t>и) потребностей в иных ресурсах</w:t>
            </w:r>
          </w:p>
        </w:tc>
      </w:tr>
      <w:tr w:rsidR="00BD2847" w:rsidRPr="009B4819" w:rsidTr="00DA6726">
        <w:tc>
          <w:tcPr>
            <w:tcW w:w="3984" w:type="dxa"/>
          </w:tcPr>
          <w:p w:rsidR="00BD2847" w:rsidRPr="009B4819" w:rsidRDefault="00CC75BF" w:rsidP="009B4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9B4819">
              <w:rPr>
                <w:rFonts w:cs="Arial"/>
                <w:i/>
                <w:sz w:val="24"/>
                <w:szCs w:val="24"/>
              </w:rPr>
              <w:t>Определение границ прилегающих территорий к некоторым организациям и объектам, на которых не допускается розничная продажа алкогольной продукции</w:t>
            </w:r>
          </w:p>
        </w:tc>
        <w:tc>
          <w:tcPr>
            <w:tcW w:w="2678" w:type="dxa"/>
          </w:tcPr>
          <w:p w:rsidR="00BD2847" w:rsidRPr="009B4819" w:rsidRDefault="00CC75BF" w:rsidP="009B4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9B4819">
              <w:rPr>
                <w:rFonts w:cs="Arial"/>
                <w:i/>
                <w:sz w:val="24"/>
                <w:szCs w:val="24"/>
              </w:rPr>
              <w:t xml:space="preserve">Определение границ прилегающих территорий к некоторым организациям и объектам, на которых не допускается </w:t>
            </w:r>
            <w:r w:rsidRPr="009B4819">
              <w:rPr>
                <w:rFonts w:cs="Arial"/>
                <w:i/>
                <w:sz w:val="24"/>
                <w:szCs w:val="24"/>
              </w:rPr>
              <w:lastRenderedPageBreak/>
              <w:t>розничная продажа алкогольной продукции с использованием расстояния, установленного НПА</w:t>
            </w:r>
          </w:p>
        </w:tc>
        <w:tc>
          <w:tcPr>
            <w:tcW w:w="2944" w:type="dxa"/>
          </w:tcPr>
          <w:p w:rsidR="00BD2847" w:rsidRPr="009B4819" w:rsidRDefault="00CC75BF" w:rsidP="009B4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lastRenderedPageBreak/>
              <w:t>В пределах существующей штатной численности администрации Городского округа Верхняя Тура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9. </w:t>
      </w:r>
      <w:r w:rsidRPr="00F00DDD">
        <w:rPr>
          <w:rFonts w:eastAsiaTheme="minorEastAsia"/>
          <w:sz w:val="24"/>
          <w:szCs w:val="24"/>
        </w:rPr>
        <w:t xml:space="preserve">Оценка соответствующих расходов (доходов) бюджета муниципального образования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Городской округ Верхняя Тура 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3794"/>
        <w:gridCol w:w="3544"/>
        <w:gridCol w:w="2268"/>
      </w:tblGrid>
      <w:tr w:rsidR="00BD2847" w:rsidRPr="00F00DDD" w:rsidTr="00DA6726">
        <w:tc>
          <w:tcPr>
            <w:tcW w:w="379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54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Описание видов расходов (доходов) бюджета муниципального образования «</w:t>
            </w:r>
            <w:r>
              <w:rPr>
                <w:color w:val="000000"/>
                <w:sz w:val="24"/>
                <w:szCs w:val="24"/>
              </w:rPr>
              <w:t>Городской округ Верхняя Тура</w:t>
            </w:r>
            <w:r w:rsidRPr="00F00DDD">
              <w:rPr>
                <w:color w:val="000000"/>
                <w:sz w:val="24"/>
                <w:szCs w:val="24"/>
              </w:rPr>
              <w:t>»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 xml:space="preserve">Количественная оценка расходов (доходов)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F00DDD">
              <w:rPr>
                <w:color w:val="000000"/>
                <w:sz w:val="24"/>
                <w:szCs w:val="24"/>
              </w:rPr>
              <w:t>юджета,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0DDD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F00DDD">
              <w:rPr>
                <w:color w:val="000000"/>
                <w:sz w:val="24"/>
                <w:szCs w:val="24"/>
              </w:rPr>
              <w:t>.</w:t>
            </w:r>
          </w:p>
        </w:tc>
      </w:tr>
      <w:tr w:rsidR="00BD2847" w:rsidRPr="009B4819" w:rsidTr="00DA6726">
        <w:tc>
          <w:tcPr>
            <w:tcW w:w="3794" w:type="dxa"/>
          </w:tcPr>
          <w:p w:rsidR="00BD2847" w:rsidRPr="009B4819" w:rsidRDefault="00D52C77" w:rsidP="00D52C7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rFonts w:cs="Arial"/>
                <w:i/>
                <w:sz w:val="24"/>
                <w:szCs w:val="24"/>
              </w:rPr>
              <w:t>Утверждение перечня и о</w:t>
            </w:r>
            <w:r w:rsidR="00CC75BF" w:rsidRPr="009B4819">
              <w:rPr>
                <w:rFonts w:cs="Arial"/>
                <w:i/>
                <w:sz w:val="24"/>
                <w:szCs w:val="24"/>
              </w:rPr>
              <w:t>пределение границ прилегающих территорий к некоторым организациям и объектам, на которых не допускается розничная продажа алкогольной продукции</w:t>
            </w:r>
          </w:p>
        </w:tc>
        <w:tc>
          <w:tcPr>
            <w:tcW w:w="3544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 xml:space="preserve">Не предполагается возникновение изменения расходов (доходов) </w:t>
            </w:r>
          </w:p>
        </w:tc>
        <w:tc>
          <w:tcPr>
            <w:tcW w:w="2268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>0,00</w:t>
            </w:r>
          </w:p>
        </w:tc>
      </w:tr>
    </w:tbl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 </w:t>
      </w:r>
      <w:r w:rsidRPr="00F00DDD">
        <w:rPr>
          <w:rFonts w:eastAsiaTheme="minorEastAsia"/>
          <w:sz w:val="24"/>
          <w:szCs w:val="24"/>
        </w:rPr>
        <w:t xml:space="preserve">Риски решения проблемы предложенным способом регулирования и риски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3652"/>
        <w:gridCol w:w="1843"/>
        <w:gridCol w:w="2835"/>
        <w:gridCol w:w="1276"/>
      </w:tblGrid>
      <w:tr w:rsidR="00BD2847" w:rsidRPr="00F00DDD" w:rsidTr="00DA6726">
        <w:tc>
          <w:tcPr>
            <w:tcW w:w="3652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843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2835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7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Степень контроля рисков,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2847" w:rsidRPr="00F00DDD" w:rsidTr="00DA6726">
        <w:tc>
          <w:tcPr>
            <w:tcW w:w="3652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Theme="minorEastAsia" w:hAnsi="Arial" w:cs="Arial"/>
          <w:b/>
          <w:sz w:val="24"/>
          <w:szCs w:val="24"/>
        </w:rPr>
      </w:pPr>
    </w:p>
    <w:p w:rsidR="00BD2847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</w:t>
      </w:r>
      <w:r w:rsidRPr="00F00DDD">
        <w:rPr>
          <w:rFonts w:eastAsiaTheme="minorEastAsia"/>
          <w:sz w:val="24"/>
          <w:szCs w:val="24"/>
        </w:rPr>
        <w:t xml:space="preserve">Предполагаемая дата вступления в силу проекта НПА, оценка необходимости </w:t>
      </w: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установления переходного периода и (или) отсрочки вступления в силу либо необходимость распространения предлагаемого регулирования на ранее возникшие отношения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4054"/>
        <w:gridCol w:w="1299"/>
        <w:gridCol w:w="2126"/>
        <w:gridCol w:w="2127"/>
      </w:tblGrid>
      <w:tr w:rsidR="00BD2847" w:rsidRPr="00F00DDD" w:rsidTr="00DA6726">
        <w:tc>
          <w:tcPr>
            <w:tcW w:w="7479" w:type="dxa"/>
            <w:gridSpan w:val="3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Предполагаемая дата вступления в силу проекта акта:</w:t>
            </w:r>
          </w:p>
        </w:tc>
        <w:tc>
          <w:tcPr>
            <w:tcW w:w="2127" w:type="dxa"/>
          </w:tcPr>
          <w:p w:rsidR="00BD2847" w:rsidRPr="00F00DDD" w:rsidRDefault="00D52C77" w:rsidP="00153F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</w:t>
            </w:r>
            <w:r w:rsidR="00153F2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D2847" w:rsidRPr="00F00DDD" w:rsidTr="00DA6726">
        <w:tc>
          <w:tcPr>
            <w:tcW w:w="405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299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F00DDD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D2847" w:rsidRPr="00F00DDD" w:rsidTr="00DA6726">
        <w:tc>
          <w:tcPr>
            <w:tcW w:w="405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299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F00DDD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D2847" w:rsidRPr="00F00DDD" w:rsidTr="00DA6726">
        <w:tc>
          <w:tcPr>
            <w:tcW w:w="9606" w:type="dxa"/>
            <w:gridSpan w:val="4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НПА либо необходимости распространения предлагаемого регулирования на ранее возникшие отношения:</w:t>
            </w:r>
          </w:p>
        </w:tc>
      </w:tr>
      <w:tr w:rsidR="009B4819" w:rsidRPr="00F00DDD" w:rsidTr="00DA6726">
        <w:tc>
          <w:tcPr>
            <w:tcW w:w="9606" w:type="dxa"/>
            <w:gridSpan w:val="4"/>
          </w:tcPr>
          <w:p w:rsidR="009B4819" w:rsidRPr="00F00DDD" w:rsidRDefault="009B4819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</w:t>
      </w:r>
      <w:r w:rsidRPr="00F00DDD">
        <w:rPr>
          <w:rFonts w:eastAsiaTheme="minorEastAsia"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2342"/>
        <w:gridCol w:w="1564"/>
        <w:gridCol w:w="2359"/>
        <w:gridCol w:w="1781"/>
        <w:gridCol w:w="1560"/>
      </w:tblGrid>
      <w:tr w:rsidR="00BD2847" w:rsidRPr="00F00DDD" w:rsidTr="00DA6726">
        <w:tc>
          <w:tcPr>
            <w:tcW w:w="2342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lastRenderedPageBreak/>
              <w:t>Мероприятия, необходимые для достижения целей регулирования</w:t>
            </w:r>
          </w:p>
        </w:tc>
        <w:tc>
          <w:tcPr>
            <w:tcW w:w="1564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359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81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Объем финансирования,</w:t>
            </w:r>
          </w:p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0DDD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F00D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BD2847" w:rsidRPr="009B4819" w:rsidTr="00DA6726">
        <w:tc>
          <w:tcPr>
            <w:tcW w:w="2342" w:type="dxa"/>
          </w:tcPr>
          <w:p w:rsidR="00BD2847" w:rsidRPr="009B4819" w:rsidRDefault="00D52C77" w:rsidP="00D52C7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>Информирование юридических лиц и индивидуальных предпринимателей, осуществляющих розничную продажу алкогольной продукции в торговых объектах, расположенных на прилегающих территориях к некоторым организациям и объектам о запрете продажи алкогольной продукции</w:t>
            </w:r>
          </w:p>
        </w:tc>
        <w:tc>
          <w:tcPr>
            <w:tcW w:w="1564" w:type="dxa"/>
          </w:tcPr>
          <w:p w:rsidR="00BD2847" w:rsidRPr="009B4819" w:rsidRDefault="00D52C77" w:rsidP="00153F2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С 28.09.20</w:t>
            </w:r>
            <w:r w:rsidR="00153F2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359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Соблюдение ограничения розничной продажи алкогольной продукции</w:t>
            </w:r>
          </w:p>
        </w:tc>
        <w:tc>
          <w:tcPr>
            <w:tcW w:w="1781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D2847" w:rsidRPr="009B4819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-</w:t>
            </w:r>
          </w:p>
        </w:tc>
      </w:tr>
      <w:tr w:rsidR="00BD2847" w:rsidRPr="00F00DDD" w:rsidTr="00DA6726">
        <w:tc>
          <w:tcPr>
            <w:tcW w:w="6265" w:type="dxa"/>
            <w:gridSpan w:val="3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1781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D2847" w:rsidRPr="00F00DDD" w:rsidRDefault="00D52C7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2847" w:rsidRDefault="00BD2847" w:rsidP="00BD2847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</w:t>
      </w:r>
      <w:r w:rsidRPr="00F00DDD">
        <w:rPr>
          <w:rFonts w:eastAsiaTheme="minorEastAsia"/>
          <w:sz w:val="24"/>
          <w:szCs w:val="24"/>
        </w:rPr>
        <w:t>Индикативные показатели и иные способы (методы) оценки достижения заявленных целей регулирования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2588"/>
        <w:gridCol w:w="2623"/>
        <w:gridCol w:w="1276"/>
        <w:gridCol w:w="1171"/>
        <w:gridCol w:w="1948"/>
      </w:tblGrid>
      <w:tr w:rsidR="00BD2847" w:rsidRPr="00F00DDD" w:rsidTr="00DA6726">
        <w:tc>
          <w:tcPr>
            <w:tcW w:w="258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Цель предлагаемого регулирования</w:t>
            </w:r>
          </w:p>
        </w:tc>
        <w:tc>
          <w:tcPr>
            <w:tcW w:w="2623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71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Целевое значение</w:t>
            </w:r>
            <w:r w:rsidR="00F46ECB">
              <w:rPr>
                <w:color w:val="000000"/>
                <w:sz w:val="24"/>
                <w:szCs w:val="24"/>
              </w:rPr>
              <w:t xml:space="preserve"> (в год)</w:t>
            </w:r>
          </w:p>
        </w:tc>
        <w:tc>
          <w:tcPr>
            <w:tcW w:w="1948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t>Способ расчета показателя</w:t>
            </w:r>
          </w:p>
        </w:tc>
      </w:tr>
      <w:tr w:rsidR="00BD2847" w:rsidRPr="009B4819" w:rsidTr="00DA6726">
        <w:tc>
          <w:tcPr>
            <w:tcW w:w="2588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>Ограничение розничной продажи алкогольной продукции</w:t>
            </w:r>
          </w:p>
        </w:tc>
        <w:tc>
          <w:tcPr>
            <w:tcW w:w="2623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Снижение объема розничной продажи алкогольной продукции в торговых объектах, расположенных в границах прилегающих территорий к некоторым организациям и объектам</w:t>
            </w:r>
          </w:p>
        </w:tc>
        <w:tc>
          <w:tcPr>
            <w:tcW w:w="1276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литр</w:t>
            </w:r>
          </w:p>
        </w:tc>
        <w:tc>
          <w:tcPr>
            <w:tcW w:w="1171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1460</w:t>
            </w:r>
          </w:p>
        </w:tc>
        <w:tc>
          <w:tcPr>
            <w:tcW w:w="1948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Исходя из среднего объема розничной продажи алкогольной продукции в час</w:t>
            </w:r>
          </w:p>
        </w:tc>
      </w:tr>
      <w:tr w:rsidR="00BD2847" w:rsidRPr="009B4819" w:rsidTr="00DA6726">
        <w:tc>
          <w:tcPr>
            <w:tcW w:w="2588" w:type="dxa"/>
          </w:tcPr>
          <w:p w:rsidR="00BD2847" w:rsidRPr="009B4819" w:rsidRDefault="00BD2847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23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color w:val="000000"/>
                <w:sz w:val="24"/>
                <w:szCs w:val="24"/>
              </w:rPr>
              <w:t xml:space="preserve">Снижение доходов юридических лиц и индивидуальных предпринимателей, </w:t>
            </w:r>
            <w:r w:rsidRPr="009B4819">
              <w:rPr>
                <w:i/>
                <w:color w:val="000000"/>
                <w:sz w:val="24"/>
                <w:szCs w:val="24"/>
              </w:rPr>
              <w:lastRenderedPageBreak/>
              <w:t>осуществляющих розничную продажу алкогольной продукции в торговых объектах, расположенных на прилегающих территориях к некоторым организациям и объектам о запрете продажи алкогольной продукции</w:t>
            </w:r>
          </w:p>
        </w:tc>
        <w:tc>
          <w:tcPr>
            <w:tcW w:w="1276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171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43800</w:t>
            </w:r>
          </w:p>
        </w:tc>
        <w:tc>
          <w:tcPr>
            <w:tcW w:w="1948" w:type="dxa"/>
          </w:tcPr>
          <w:p w:rsidR="00BD2847" w:rsidRPr="009B4819" w:rsidRDefault="00F46ECB" w:rsidP="009B4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 xml:space="preserve">Исходя из среднего дохода от розничной продажи </w:t>
            </w:r>
            <w:r w:rsidRPr="009B4819">
              <w:rPr>
                <w:i/>
                <w:sz w:val="24"/>
                <w:szCs w:val="24"/>
              </w:rPr>
              <w:lastRenderedPageBreak/>
              <w:t>алкогольной продукции в час</w:t>
            </w:r>
          </w:p>
        </w:tc>
      </w:tr>
      <w:tr w:rsidR="00BD2847" w:rsidRPr="00F00DDD" w:rsidTr="00DA6726">
        <w:tc>
          <w:tcPr>
            <w:tcW w:w="9606" w:type="dxa"/>
            <w:gridSpan w:val="5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0DDD">
              <w:rPr>
                <w:color w:val="000000"/>
                <w:sz w:val="24"/>
                <w:szCs w:val="24"/>
              </w:rPr>
              <w:lastRenderedPageBreak/>
              <w:t>Информация об иных способах (методах) оценки достижения заявленных целей регулирования:</w:t>
            </w:r>
          </w:p>
        </w:tc>
      </w:tr>
      <w:tr w:rsidR="00BD2847" w:rsidRPr="009B4819" w:rsidTr="00DA6726">
        <w:tc>
          <w:tcPr>
            <w:tcW w:w="9606" w:type="dxa"/>
            <w:gridSpan w:val="5"/>
          </w:tcPr>
          <w:p w:rsidR="00BD2847" w:rsidRPr="009B4819" w:rsidRDefault="00DA6726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>нет</w:t>
            </w:r>
          </w:p>
        </w:tc>
      </w:tr>
    </w:tbl>
    <w:p w:rsidR="00BD2847" w:rsidRPr="00F00DDD" w:rsidRDefault="00BD2847" w:rsidP="00BD2847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BD2847" w:rsidRPr="00F00DDD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F00DDD">
        <w:rPr>
          <w:rFonts w:eastAsiaTheme="minorEastAsia"/>
          <w:sz w:val="24"/>
          <w:szCs w:val="24"/>
        </w:rPr>
        <w:t>Сведения</w:t>
      </w:r>
      <w:r w:rsidR="00DA6726">
        <w:rPr>
          <w:rFonts w:eastAsiaTheme="minorEastAsia"/>
          <w:sz w:val="24"/>
          <w:szCs w:val="24"/>
        </w:rPr>
        <w:t xml:space="preserve"> </w:t>
      </w:r>
      <w:r w:rsidRPr="00F00DDD">
        <w:rPr>
          <w:rFonts w:eastAsiaTheme="minorEastAsia"/>
          <w:sz w:val="24"/>
          <w:szCs w:val="24"/>
        </w:rPr>
        <w:t>о размещении уведомления, сроках предоставления предложений в связи с таким размещением, лицах, предоставивших предложения, и рассмотревших их подразделениях разработчика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DDD">
              <w:rPr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DA6726" w:rsidP="001D345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A6726">
              <w:rPr>
                <w:i/>
                <w:sz w:val="24"/>
                <w:szCs w:val="24"/>
              </w:rPr>
              <w:t>http://www.v-tura.ru/ehkonomika/orv-2/publichnye-konsultacii-po-proektam-npa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DDD">
              <w:rPr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НПА:</w:t>
            </w:r>
          </w:p>
        </w:tc>
      </w:tr>
      <w:tr w:rsidR="00BD2847" w:rsidRPr="009B4819" w:rsidTr="001D3451">
        <w:tc>
          <w:tcPr>
            <w:tcW w:w="10216" w:type="dxa"/>
          </w:tcPr>
          <w:p w:rsidR="00BD2847" w:rsidRPr="009B4819" w:rsidRDefault="00BD2847" w:rsidP="00153F2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B4819">
              <w:rPr>
                <w:i/>
                <w:sz w:val="24"/>
                <w:szCs w:val="24"/>
              </w:rPr>
              <w:t xml:space="preserve">начало: </w:t>
            </w:r>
            <w:r w:rsidR="00DA6726" w:rsidRPr="009B4819">
              <w:rPr>
                <w:i/>
                <w:sz w:val="24"/>
                <w:szCs w:val="24"/>
              </w:rPr>
              <w:t>10.09.20</w:t>
            </w:r>
            <w:r w:rsidR="00153F27">
              <w:rPr>
                <w:i/>
                <w:sz w:val="24"/>
                <w:szCs w:val="24"/>
              </w:rPr>
              <w:t>20</w:t>
            </w:r>
            <w:r w:rsidRPr="009B4819">
              <w:rPr>
                <w:i/>
                <w:sz w:val="24"/>
                <w:szCs w:val="24"/>
              </w:rPr>
              <w:t xml:space="preserve">; окончание: </w:t>
            </w:r>
            <w:r w:rsidR="00DA6726" w:rsidRPr="009B4819">
              <w:rPr>
                <w:i/>
                <w:sz w:val="24"/>
                <w:szCs w:val="24"/>
              </w:rPr>
              <w:t>22.09.20</w:t>
            </w:r>
            <w:r w:rsidR="00153F27">
              <w:rPr>
                <w:i/>
                <w:sz w:val="24"/>
                <w:szCs w:val="24"/>
              </w:rPr>
              <w:t>20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F00DDD" w:rsidRDefault="00BD2847" w:rsidP="001D3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DDD">
              <w:rPr>
                <w:sz w:val="24"/>
                <w:szCs w:val="24"/>
              </w:rPr>
              <w:t>Сведения о лицах, предоставивших предложения:</w:t>
            </w:r>
          </w:p>
        </w:tc>
      </w:tr>
      <w:tr w:rsidR="00BD2847" w:rsidRPr="00DA6726" w:rsidTr="001D3451">
        <w:tc>
          <w:tcPr>
            <w:tcW w:w="10216" w:type="dxa"/>
          </w:tcPr>
          <w:p w:rsidR="00BD2847" w:rsidRPr="00DA6726" w:rsidRDefault="00DA6726" w:rsidP="001D345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A6726">
              <w:rPr>
                <w:i/>
                <w:sz w:val="24"/>
                <w:szCs w:val="24"/>
              </w:rPr>
              <w:t>-</w:t>
            </w:r>
          </w:p>
        </w:tc>
      </w:tr>
      <w:tr w:rsidR="00BD2847" w:rsidRPr="00DA6726" w:rsidTr="001D3451">
        <w:tc>
          <w:tcPr>
            <w:tcW w:w="10216" w:type="dxa"/>
          </w:tcPr>
          <w:p w:rsidR="00BD2847" w:rsidRPr="00DA6726" w:rsidRDefault="00BD2847" w:rsidP="001D3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726">
              <w:rPr>
                <w:sz w:val="24"/>
                <w:szCs w:val="24"/>
              </w:rPr>
              <w:t>Иные сведения о размещении уведомления:</w:t>
            </w:r>
          </w:p>
        </w:tc>
      </w:tr>
      <w:tr w:rsidR="00BD2847" w:rsidRPr="00F00DDD" w:rsidTr="001D3451">
        <w:tc>
          <w:tcPr>
            <w:tcW w:w="10216" w:type="dxa"/>
          </w:tcPr>
          <w:p w:rsidR="00BD2847" w:rsidRPr="00DA6726" w:rsidRDefault="00DA6726" w:rsidP="001D345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A6726">
              <w:rPr>
                <w:i/>
                <w:sz w:val="24"/>
                <w:szCs w:val="24"/>
              </w:rPr>
              <w:t>-</w:t>
            </w:r>
          </w:p>
        </w:tc>
      </w:tr>
    </w:tbl>
    <w:p w:rsidR="00BD2847" w:rsidRDefault="00BD2847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DA6726" w:rsidRPr="00F00DDD" w:rsidRDefault="00DA6726" w:rsidP="00BD28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DA6726" w:rsidRDefault="00DA6726" w:rsidP="00BD284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A6726" w:rsidRPr="00F00DDD" w:rsidRDefault="00DA6726" w:rsidP="00BD284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10108" w:type="dxa"/>
        <w:tblInd w:w="108" w:type="dxa"/>
        <w:tblLook w:val="01E0" w:firstRow="1" w:lastRow="1" w:firstColumn="1" w:lastColumn="1" w:noHBand="0" w:noVBand="0"/>
      </w:tblPr>
      <w:tblGrid>
        <w:gridCol w:w="7184"/>
        <w:gridCol w:w="236"/>
        <w:gridCol w:w="2688"/>
      </w:tblGrid>
      <w:tr w:rsidR="00BD2847" w:rsidRPr="009B4819" w:rsidTr="00345674">
        <w:trPr>
          <w:cantSplit/>
          <w:trHeight w:val="992"/>
        </w:trPr>
        <w:tc>
          <w:tcPr>
            <w:tcW w:w="7184" w:type="dxa"/>
            <w:vAlign w:val="center"/>
          </w:tcPr>
          <w:p w:rsidR="00BD2847" w:rsidRPr="009B4819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B4819">
              <w:rPr>
                <w:rFonts w:eastAsiaTheme="minorEastAsia"/>
                <w:sz w:val="24"/>
                <w:szCs w:val="24"/>
              </w:rPr>
              <w:t>Глава Городского округа Верхняя Тура</w:t>
            </w:r>
            <w:r w:rsidR="00345674" w:rsidRPr="00345674">
              <w:rPr>
                <w:rFonts w:eastAsiaTheme="minorEastAsia"/>
                <w:sz w:val="24"/>
                <w:szCs w:val="24"/>
              </w:rPr>
              <w:t xml:space="preserve">                        </w:t>
            </w:r>
            <w:r w:rsidR="00DA6726" w:rsidRPr="009B4819">
              <w:rPr>
                <w:rFonts w:eastAsiaTheme="minorEastAsia"/>
                <w:sz w:val="24"/>
                <w:szCs w:val="24"/>
              </w:rPr>
              <w:t>И.С. Веснин</w:t>
            </w:r>
          </w:p>
          <w:p w:rsidR="00BD2847" w:rsidRPr="009B4819" w:rsidRDefault="00BD2847" w:rsidP="001D345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D2847" w:rsidRPr="009B4819" w:rsidRDefault="00BD2847" w:rsidP="001D3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D2847" w:rsidRPr="009B4819" w:rsidRDefault="00BD2847" w:rsidP="0034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2847" w:rsidRPr="009B4819" w:rsidRDefault="00DA6726" w:rsidP="00153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B4819">
              <w:rPr>
                <w:rFonts w:eastAsiaTheme="minorEastAsia"/>
                <w:sz w:val="24"/>
                <w:szCs w:val="24"/>
              </w:rPr>
              <w:t xml:space="preserve"> </w:t>
            </w:r>
            <w:r w:rsidR="00BD2847" w:rsidRPr="009B4819">
              <w:rPr>
                <w:rFonts w:eastAsiaTheme="minorEastAsia"/>
                <w:sz w:val="24"/>
                <w:szCs w:val="24"/>
              </w:rPr>
              <w:t>(</w:t>
            </w:r>
            <w:r w:rsidRPr="009B4819">
              <w:rPr>
                <w:rFonts w:eastAsiaTheme="minorEastAsia"/>
                <w:sz w:val="24"/>
                <w:szCs w:val="24"/>
              </w:rPr>
              <w:t>2</w:t>
            </w:r>
            <w:r w:rsidR="00345674">
              <w:rPr>
                <w:rFonts w:eastAsiaTheme="minorEastAsia"/>
                <w:sz w:val="24"/>
                <w:szCs w:val="24"/>
                <w:lang w:val="en-US"/>
              </w:rPr>
              <w:t>7</w:t>
            </w:r>
            <w:r w:rsidRPr="009B4819">
              <w:rPr>
                <w:rFonts w:eastAsiaTheme="minorEastAsia"/>
                <w:sz w:val="24"/>
                <w:szCs w:val="24"/>
              </w:rPr>
              <w:t>.09.20</w:t>
            </w:r>
            <w:r w:rsidR="00153F27">
              <w:rPr>
                <w:rFonts w:eastAsiaTheme="minorEastAsia"/>
                <w:sz w:val="24"/>
                <w:szCs w:val="24"/>
              </w:rPr>
              <w:t>20</w:t>
            </w:r>
            <w:r w:rsidR="00BD2847" w:rsidRPr="009B4819">
              <w:rPr>
                <w:rFonts w:eastAsiaTheme="minorEastAsia"/>
                <w:sz w:val="24"/>
                <w:szCs w:val="24"/>
              </w:rPr>
              <w:t>)</w:t>
            </w:r>
          </w:p>
        </w:tc>
      </w:tr>
    </w:tbl>
    <w:p w:rsidR="008B24C4" w:rsidRDefault="008B24C4">
      <w:bookmarkStart w:id="0" w:name="_GoBack"/>
      <w:bookmarkEnd w:id="0"/>
    </w:p>
    <w:sectPr w:rsidR="008B24C4" w:rsidSect="00DA6726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5E" w:rsidRDefault="0076785E" w:rsidP="000804BE">
      <w:r>
        <w:separator/>
      </w:r>
    </w:p>
  </w:endnote>
  <w:endnote w:type="continuationSeparator" w:id="0">
    <w:p w:rsidR="0076785E" w:rsidRDefault="0076785E" w:rsidP="0008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1B" w:rsidRDefault="007678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5E" w:rsidRDefault="0076785E" w:rsidP="000804BE">
      <w:r>
        <w:separator/>
      </w:r>
    </w:p>
  </w:footnote>
  <w:footnote w:type="continuationSeparator" w:id="0">
    <w:p w:rsidR="0076785E" w:rsidRDefault="0076785E" w:rsidP="0008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47"/>
    <w:rsid w:val="00030F99"/>
    <w:rsid w:val="000804BE"/>
    <w:rsid w:val="00104703"/>
    <w:rsid w:val="00131FAC"/>
    <w:rsid w:val="00153F27"/>
    <w:rsid w:val="00212EC0"/>
    <w:rsid w:val="00345674"/>
    <w:rsid w:val="0058312F"/>
    <w:rsid w:val="0076785E"/>
    <w:rsid w:val="007A0342"/>
    <w:rsid w:val="007E5427"/>
    <w:rsid w:val="0089466C"/>
    <w:rsid w:val="008B24C4"/>
    <w:rsid w:val="009B4819"/>
    <w:rsid w:val="00A3448D"/>
    <w:rsid w:val="00BD2847"/>
    <w:rsid w:val="00C74F6D"/>
    <w:rsid w:val="00CC75BF"/>
    <w:rsid w:val="00D50E72"/>
    <w:rsid w:val="00D52C77"/>
    <w:rsid w:val="00DA6726"/>
    <w:rsid w:val="00EB2985"/>
    <w:rsid w:val="00F46ECB"/>
    <w:rsid w:val="00F53E7D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E76"/>
  <w15:docId w15:val="{D30103EE-5910-4AA6-ACA4-9A458E27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D28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2847"/>
  </w:style>
  <w:style w:type="table" w:customStyle="1" w:styleId="3">
    <w:name w:val="Сетка таблицы3"/>
    <w:basedOn w:val="a1"/>
    <w:next w:val="a3"/>
    <w:uiPriority w:val="59"/>
    <w:rsid w:val="00BD284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146D"/>
    <w:pPr>
      <w:widowControl w:val="0"/>
      <w:suppressAutoHyphens/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USR0903</cp:lastModifiedBy>
  <cp:revision>2</cp:revision>
  <cp:lastPrinted>2018-09-18T10:52:00Z</cp:lastPrinted>
  <dcterms:created xsi:type="dcterms:W3CDTF">2021-01-18T10:34:00Z</dcterms:created>
  <dcterms:modified xsi:type="dcterms:W3CDTF">2021-01-18T10:34:00Z</dcterms:modified>
</cp:coreProperties>
</file>