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99" w:rsidRDefault="00FB5D99" w:rsidP="00FB5D99">
      <w:pPr>
        <w:jc w:val="center"/>
      </w:pPr>
      <w:r>
        <w:rPr>
          <w:noProof/>
          <w:sz w:val="16"/>
        </w:rPr>
        <w:drawing>
          <wp:inline distT="0" distB="0" distL="0" distR="0" wp14:anchorId="1CD97103" wp14:editId="5CD13177">
            <wp:extent cx="476250" cy="59055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D99" w:rsidRPr="00D955B2" w:rsidRDefault="00FB5D99" w:rsidP="00FB5D99">
      <w:pPr>
        <w:jc w:val="center"/>
        <w:rPr>
          <w:rFonts w:ascii="Liberation Serif" w:hAnsi="Liberation Serif" w:cs="Liberation Serif"/>
        </w:rPr>
      </w:pPr>
    </w:p>
    <w:p w:rsidR="00FB5D99" w:rsidRDefault="00FB5D99" w:rsidP="00C04AC0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ПЛАНОВО-ЭКОНОМИЧЕСКИЙ ОТДЕЛ</w:t>
      </w:r>
      <w:r w:rsidRPr="00D955B2">
        <w:rPr>
          <w:rFonts w:ascii="Liberation Serif" w:hAnsi="Liberation Serif" w:cs="Liberation Serif"/>
          <w:b/>
        </w:rPr>
        <w:t xml:space="preserve"> </w:t>
      </w:r>
      <w:r w:rsidR="00C04AC0">
        <w:rPr>
          <w:rFonts w:ascii="Liberation Serif" w:hAnsi="Liberation Serif" w:cs="Liberation Serif"/>
          <w:b/>
        </w:rPr>
        <w:br/>
      </w:r>
      <w:r w:rsidRPr="00D955B2">
        <w:rPr>
          <w:rFonts w:ascii="Liberation Serif" w:hAnsi="Liberation Serif" w:cs="Liberation Serif"/>
          <w:b/>
        </w:rPr>
        <w:t>АДМИНИСТРАЦИИ</w:t>
      </w:r>
      <w:r w:rsidR="00C04AC0">
        <w:rPr>
          <w:rFonts w:ascii="Liberation Serif" w:hAnsi="Liberation Serif" w:cs="Liberation Serif"/>
          <w:b/>
        </w:rPr>
        <w:t xml:space="preserve"> </w:t>
      </w:r>
      <w:r w:rsidRPr="00D955B2">
        <w:rPr>
          <w:rFonts w:ascii="Liberation Serif" w:hAnsi="Liberation Serif" w:cs="Liberation Serif"/>
          <w:b/>
        </w:rPr>
        <w:t>ГОРОДСКОГО ОКРУГА ВЕРХНЯЯ ТУРА</w:t>
      </w:r>
    </w:p>
    <w:p w:rsidR="00C04AC0" w:rsidRPr="00C04AC0" w:rsidRDefault="00C04AC0" w:rsidP="00FB5D99">
      <w:pPr>
        <w:pBdr>
          <w:bottom w:val="double" w:sz="6" w:space="1" w:color="auto"/>
        </w:pBdr>
        <w:jc w:val="center"/>
        <w:rPr>
          <w:rFonts w:ascii="Liberation Serif" w:hAnsi="Liberation Serif" w:cs="Liberation Serif"/>
          <w:b/>
          <w:sz w:val="8"/>
        </w:rPr>
      </w:pPr>
    </w:p>
    <w:p w:rsidR="00FB5D99" w:rsidRPr="00D955B2" w:rsidRDefault="00FB5D99" w:rsidP="00FB5D99">
      <w:pPr>
        <w:ind w:left="1843"/>
        <w:rPr>
          <w:rFonts w:ascii="Liberation Serif" w:hAnsi="Liberation Serif" w:cs="Liberation Serif"/>
          <w:sz w:val="20"/>
          <w:szCs w:val="20"/>
        </w:rPr>
      </w:pPr>
      <w:r w:rsidRPr="00D955B2">
        <w:rPr>
          <w:rFonts w:ascii="Liberation Serif" w:hAnsi="Liberation Serif" w:cs="Liberation Serif"/>
          <w:sz w:val="20"/>
          <w:szCs w:val="20"/>
        </w:rPr>
        <w:t>ул. Иканина,77, г. Верхняя Тура, Свердловская область, 624320</w:t>
      </w:r>
    </w:p>
    <w:p w:rsidR="00FB5D99" w:rsidRDefault="00FB5D99" w:rsidP="00FB5D99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D955B2">
        <w:rPr>
          <w:rFonts w:ascii="Liberation Serif" w:hAnsi="Liberation Serif" w:cs="Liberation Serif"/>
          <w:sz w:val="20"/>
          <w:szCs w:val="20"/>
        </w:rPr>
        <w:t>тел. (34344) 2-82-90</w:t>
      </w:r>
    </w:p>
    <w:p w:rsidR="00C85429" w:rsidRDefault="00C85429" w:rsidP="00FB5D99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C85429" w:rsidRPr="00D955B2" w:rsidRDefault="00C85429" w:rsidP="00FB5D99">
      <w:pPr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1134"/>
      </w:tblGrid>
      <w:tr w:rsidR="00C85429" w:rsidTr="00C85429">
        <w:tc>
          <w:tcPr>
            <w:tcW w:w="2405" w:type="dxa"/>
          </w:tcPr>
          <w:p w:rsidR="00C85429" w:rsidRDefault="00201A0C" w:rsidP="00C85429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12.04</w:t>
            </w:r>
            <w:r w:rsidR="00C85429">
              <w:rPr>
                <w:rFonts w:ascii="Liberation Serif" w:hAnsi="Liberation Serif" w:cs="Liberation Serif"/>
              </w:rPr>
              <w:t>.2021</w:t>
            </w:r>
          </w:p>
        </w:tc>
        <w:tc>
          <w:tcPr>
            <w:tcW w:w="284" w:type="dxa"/>
          </w:tcPr>
          <w:p w:rsidR="00C85429" w:rsidRDefault="00C85429" w:rsidP="00FB5D99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</w:tcPr>
          <w:p w:rsidR="00C85429" w:rsidRDefault="00C85429" w:rsidP="00FB5D99">
            <w:pPr>
              <w:rPr>
                <w:rFonts w:ascii="Liberation Serif" w:hAnsi="Liberation Serif" w:cs="Liberation Serif"/>
              </w:rPr>
            </w:pPr>
          </w:p>
        </w:tc>
      </w:tr>
    </w:tbl>
    <w:p w:rsidR="00A424B5" w:rsidRDefault="00A424B5" w:rsidP="00EA09D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424B5" w:rsidRDefault="00A424B5" w:rsidP="00EA09DE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04AC0" w:rsidRPr="00C04AC0" w:rsidRDefault="00C04AC0" w:rsidP="00C04AC0">
      <w:pPr>
        <w:tabs>
          <w:tab w:val="left" w:pos="1276"/>
        </w:tabs>
        <w:jc w:val="center"/>
        <w:rPr>
          <w:b/>
          <w:caps/>
        </w:rPr>
      </w:pPr>
      <w:r w:rsidRPr="00C04AC0">
        <w:rPr>
          <w:b/>
          <w:caps/>
        </w:rPr>
        <w:t>Экспертное ЗАКЛЮЧЕНИЕ</w:t>
      </w:r>
    </w:p>
    <w:p w:rsidR="00C04AC0" w:rsidRPr="00C04AC0" w:rsidRDefault="00C04AC0" w:rsidP="00C04AC0">
      <w:pPr>
        <w:tabs>
          <w:tab w:val="left" w:pos="1276"/>
        </w:tabs>
        <w:jc w:val="center"/>
        <w:rPr>
          <w:b/>
          <w:caps/>
        </w:rPr>
      </w:pPr>
      <w:r w:rsidRPr="00C04AC0">
        <w:rPr>
          <w:b/>
          <w:caps/>
        </w:rPr>
        <w:t>ОБ ОЦЕНКЕ РЕГУЛИРУЮЩЕГО ВОЗДЕЙСТВИЯ по проекту</w:t>
      </w:r>
    </w:p>
    <w:p w:rsidR="00C04AC0" w:rsidRDefault="00C04AC0" w:rsidP="00C04AC0">
      <w:pPr>
        <w:tabs>
          <w:tab w:val="left" w:pos="1276"/>
        </w:tabs>
        <w:ind w:firstLine="567"/>
        <w:jc w:val="both"/>
      </w:pPr>
    </w:p>
    <w:p w:rsidR="00C04AC0" w:rsidRPr="00C04AC0" w:rsidRDefault="00C04AC0" w:rsidP="00201A0C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реализации Указа Президента Российской Федерации от 07.05.2012 №</w:t>
      </w:r>
      <w:r w:rsidR="00BC1B0C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601 «Об основных направлениях совершенствования системы государственного управления», </w:t>
      </w:r>
      <w:r w:rsidRPr="00201A0C">
        <w:rPr>
          <w:rFonts w:ascii="Liberation Serif" w:hAnsi="Liberation Serif" w:cs="Liberation Serif"/>
          <w:sz w:val="28"/>
          <w:szCs w:val="28"/>
        </w:rPr>
        <w:t>Закон</w:t>
      </w:r>
      <w:r w:rsidRPr="00201A0C">
        <w:rPr>
          <w:rFonts w:ascii="Liberation Serif" w:hAnsi="Liberation Serif" w:cs="Liberation Serif"/>
        </w:rPr>
        <w:t>а</w:t>
      </w:r>
      <w:r w:rsidRPr="00201A0C">
        <w:rPr>
          <w:rFonts w:ascii="Liberation Serif" w:hAnsi="Liberation Serif" w:cs="Liberation Serif"/>
          <w:sz w:val="28"/>
          <w:szCs w:val="28"/>
        </w:rPr>
        <w:t xml:space="preserve"> Свердловской области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в соответствии с </w:t>
      </w:r>
      <w:r>
        <w:rPr>
          <w:rFonts w:ascii="Liberation Serif" w:hAnsi="Liberation Serif" w:cs="Liberation Serif"/>
          <w:sz w:val="28"/>
          <w:szCs w:val="28"/>
        </w:rPr>
        <w:t>Поряд</w:t>
      </w:r>
      <w:r w:rsidRPr="00C04AC0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 проведения оценки регулирующего воздействия проектов нормативных правовых актов Городского округа Верхняя Тура и экспертизы проектов нормативных правовых актов Городского округа Верхняя Тура</w:t>
      </w:r>
      <w:r w:rsidR="005B5AF8">
        <w:rPr>
          <w:rFonts w:ascii="Liberation Serif" w:hAnsi="Liberation Serif" w:cs="Liberation Serif"/>
          <w:sz w:val="28"/>
          <w:szCs w:val="28"/>
        </w:rPr>
        <w:t xml:space="preserve"> (далее – Порядок)</w:t>
      </w:r>
      <w:r w:rsidRPr="00C04AC0">
        <w:rPr>
          <w:rFonts w:ascii="Liberation Serif" w:hAnsi="Liberation Serif" w:cs="Liberation Serif"/>
          <w:sz w:val="28"/>
          <w:szCs w:val="28"/>
        </w:rPr>
        <w:t>, утвержденны</w:t>
      </w:r>
      <w:r>
        <w:rPr>
          <w:rFonts w:ascii="Liberation Serif" w:hAnsi="Liberation Serif" w:cs="Liberation Serif"/>
          <w:sz w:val="28"/>
          <w:szCs w:val="28"/>
        </w:rPr>
        <w:t>м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Городского округа Верхняя Тура от 12.01.2016 №</w:t>
      </w:r>
      <w:r w:rsidR="00BC1B0C">
        <w:rPr>
          <w:rFonts w:ascii="Liberation Serif" w:hAnsi="Liberation Serif" w:cs="Liberation Serif"/>
          <w:sz w:val="28"/>
          <w:szCs w:val="28"/>
        </w:rPr>
        <w:t> </w:t>
      </w:r>
      <w:bookmarkStart w:id="0" w:name="_GoBack"/>
      <w:bookmarkEnd w:id="0"/>
      <w:r w:rsidRPr="00C04AC0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постановлением администрации Городского округа Верхняя Тура от 26.12.2020 № 133</w:t>
      </w:r>
      <w:r w:rsidR="005B5AF8">
        <w:rPr>
          <w:rFonts w:ascii="Liberation Serif" w:hAnsi="Liberation Serif" w:cs="Liberation Serif"/>
          <w:sz w:val="28"/>
          <w:szCs w:val="28"/>
        </w:rPr>
        <w:t>, осуществлена п</w:t>
      </w:r>
      <w:r w:rsidRPr="00C04AC0">
        <w:rPr>
          <w:rFonts w:ascii="Liberation Serif" w:hAnsi="Liberation Serif" w:cs="Liberation Serif"/>
          <w:sz w:val="28"/>
          <w:szCs w:val="28"/>
        </w:rPr>
        <w:t>ланово-экономически</w:t>
      </w:r>
      <w:r w:rsidR="005B5AF8">
        <w:rPr>
          <w:rFonts w:ascii="Liberation Serif" w:hAnsi="Liberation Serif" w:cs="Liberation Serif"/>
          <w:sz w:val="28"/>
          <w:szCs w:val="28"/>
        </w:rPr>
        <w:t>м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 отдел</w:t>
      </w:r>
      <w:r w:rsidR="005B5AF8">
        <w:rPr>
          <w:rFonts w:ascii="Liberation Serif" w:hAnsi="Liberation Serif" w:cs="Liberation Serif"/>
          <w:sz w:val="28"/>
          <w:szCs w:val="28"/>
        </w:rPr>
        <w:t>ом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 (далее – </w:t>
      </w:r>
      <w:r w:rsidR="005B5AF8">
        <w:rPr>
          <w:rFonts w:ascii="Liberation Serif" w:hAnsi="Liberation Serif" w:cs="Liberation Serif"/>
          <w:sz w:val="28"/>
          <w:szCs w:val="28"/>
        </w:rPr>
        <w:t>разработчик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) </w:t>
      </w:r>
      <w:r w:rsidR="005B5AF8">
        <w:rPr>
          <w:rFonts w:ascii="Liberation Serif" w:hAnsi="Liberation Serif" w:cs="Liberation Serif"/>
          <w:sz w:val="28"/>
          <w:szCs w:val="28"/>
        </w:rPr>
        <w:t>экспертиза</w:t>
      </w:r>
      <w:r w:rsidR="005B5AF8" w:rsidRPr="00C04AC0">
        <w:rPr>
          <w:rFonts w:ascii="Liberation Serif" w:hAnsi="Liberation Serif" w:cs="Liberation Serif"/>
          <w:sz w:val="28"/>
          <w:szCs w:val="28"/>
        </w:rPr>
        <w:t xml:space="preserve"> </w:t>
      </w:r>
      <w:r w:rsidR="005B5AF8">
        <w:rPr>
          <w:rFonts w:ascii="Liberation Serif" w:hAnsi="Liberation Serif" w:cs="Liberation Serif"/>
          <w:sz w:val="28"/>
          <w:szCs w:val="28"/>
        </w:rPr>
        <w:t xml:space="preserve">процедуры оценки регулирующего воздействия при подготовке </w:t>
      </w:r>
      <w:r w:rsidRPr="00C04AC0">
        <w:rPr>
          <w:rFonts w:ascii="Liberation Serif" w:hAnsi="Liberation Serif" w:cs="Liberation Serif"/>
          <w:sz w:val="28"/>
          <w:szCs w:val="28"/>
        </w:rPr>
        <w:t>проект</w:t>
      </w:r>
      <w:r w:rsidR="005B5AF8">
        <w:rPr>
          <w:rFonts w:ascii="Liberation Serif" w:hAnsi="Liberation Serif" w:cs="Liberation Serif"/>
          <w:sz w:val="28"/>
          <w:szCs w:val="28"/>
        </w:rPr>
        <w:t>а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 постановления </w:t>
      </w:r>
      <w:r w:rsidR="00201A0C">
        <w:rPr>
          <w:rFonts w:ascii="Liberation Serif" w:hAnsi="Liberation Serif" w:cs="Liberation Serif"/>
          <w:sz w:val="28"/>
          <w:szCs w:val="28"/>
        </w:rPr>
        <w:t xml:space="preserve">главы </w:t>
      </w:r>
      <w:r w:rsidRPr="00C04AC0">
        <w:rPr>
          <w:rFonts w:ascii="Liberation Serif" w:hAnsi="Liberation Serif" w:cs="Liberation Serif"/>
          <w:sz w:val="28"/>
          <w:szCs w:val="28"/>
        </w:rPr>
        <w:t>Городского округа Верхняя Тура «</w:t>
      </w:r>
      <w:r w:rsidR="00201A0C" w:rsidRPr="00201A0C">
        <w:rPr>
          <w:rFonts w:ascii="Liberation Serif" w:hAnsi="Liberation Serif" w:cs="Liberation Serif"/>
          <w:sz w:val="28"/>
          <w:szCs w:val="28"/>
        </w:rPr>
        <w:t>Об определении границ прилегающих к некоторым организациям и (или) объектам территорий, в которых не допускается розничная продажа алкогольной продукции на территории Городского округа Верхняя Ту</w:t>
      </w:r>
      <w:r w:rsidR="00201A0C">
        <w:rPr>
          <w:rFonts w:ascii="Liberation Serif" w:hAnsi="Liberation Serif" w:cs="Liberation Serif"/>
          <w:sz w:val="28"/>
          <w:szCs w:val="28"/>
        </w:rPr>
        <w:t>ра</w:t>
      </w:r>
      <w:r w:rsidRPr="00C04AC0">
        <w:rPr>
          <w:rFonts w:ascii="Liberation Serif" w:hAnsi="Liberation Serif" w:cs="Liberation Serif"/>
          <w:sz w:val="28"/>
          <w:szCs w:val="28"/>
        </w:rPr>
        <w:t>» (далее - проект НПА)</w:t>
      </w:r>
      <w:r w:rsidR="005B5AF8">
        <w:rPr>
          <w:rFonts w:ascii="Liberation Serif" w:hAnsi="Liberation Serif" w:cs="Liberation Serif"/>
          <w:sz w:val="28"/>
          <w:szCs w:val="28"/>
        </w:rPr>
        <w:t>.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установлено, что при подготовке проекта акта процедуры, предусмотренные </w:t>
      </w:r>
      <w:r>
        <w:rPr>
          <w:rFonts w:ascii="Liberation Serif" w:hAnsi="Liberation Serif" w:cs="Liberation Serif"/>
          <w:sz w:val="28"/>
          <w:szCs w:val="28"/>
        </w:rPr>
        <w:t>Поряд</w:t>
      </w:r>
      <w:r w:rsidRPr="00C04AC0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ом, </w:t>
      </w:r>
      <w:r w:rsidRPr="00C04AC0">
        <w:rPr>
          <w:rFonts w:ascii="Liberation Serif" w:hAnsi="Liberation Serif" w:cs="Liberation Serif"/>
          <w:sz w:val="28"/>
          <w:szCs w:val="28"/>
        </w:rPr>
        <w:t>разработчиком соблюдены.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 xml:space="preserve">Разработчиком проведены публичные </w:t>
      </w:r>
      <w:r w:rsidR="005B5AF8">
        <w:rPr>
          <w:rFonts w:ascii="Liberation Serif" w:hAnsi="Liberation Serif" w:cs="Liberation Serif"/>
          <w:sz w:val="28"/>
          <w:szCs w:val="28"/>
        </w:rPr>
        <w:t>консультации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 проекта НПА в сроки </w:t>
      </w:r>
      <w:r w:rsidR="00C85429">
        <w:rPr>
          <w:rFonts w:ascii="Liberation Serif" w:hAnsi="Liberation Serif" w:cs="Liberation Serif"/>
          <w:sz w:val="28"/>
          <w:szCs w:val="28"/>
        </w:rPr>
        <w:br/>
      </w:r>
      <w:r w:rsidRPr="00C04AC0">
        <w:rPr>
          <w:rFonts w:ascii="Liberation Serif" w:hAnsi="Liberation Serif" w:cs="Liberation Serif"/>
          <w:sz w:val="28"/>
          <w:szCs w:val="28"/>
        </w:rPr>
        <w:t xml:space="preserve">с </w:t>
      </w:r>
      <w:r w:rsidR="00201A0C">
        <w:rPr>
          <w:rFonts w:ascii="Liberation Serif" w:hAnsi="Liberation Serif" w:cs="Liberation Serif"/>
          <w:sz w:val="28"/>
          <w:szCs w:val="28"/>
        </w:rPr>
        <w:t>29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.03.2021 по </w:t>
      </w:r>
      <w:r w:rsidR="00201A0C">
        <w:rPr>
          <w:rFonts w:ascii="Liberation Serif" w:hAnsi="Liberation Serif" w:cs="Liberation Serif"/>
          <w:sz w:val="28"/>
          <w:szCs w:val="28"/>
        </w:rPr>
        <w:t>12.04</w:t>
      </w:r>
      <w:r w:rsidRPr="00C04AC0">
        <w:rPr>
          <w:rFonts w:ascii="Liberation Serif" w:hAnsi="Liberation Serif" w:cs="Liberation Serif"/>
          <w:sz w:val="28"/>
          <w:szCs w:val="28"/>
        </w:rPr>
        <w:t>.2021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 </w:t>
      </w:r>
      <w:hyperlink r:id="rId8" w:history="1">
        <w:r w:rsidRPr="00C04AC0">
          <w:rPr>
            <w:rStyle w:val="a6"/>
            <w:rFonts w:ascii="Liberation Serif" w:hAnsi="Liberation Serif" w:cs="Liberation Serif"/>
            <w:sz w:val="28"/>
            <w:szCs w:val="28"/>
          </w:rPr>
          <w:t>https://www.v-tura.ru/ehkonomika/orv-2/publichnye-konsultacii-po-proektam-npa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 xml:space="preserve">На основании проведенных публичных консультаций сделан вывод </w:t>
      </w:r>
      <w:r w:rsidR="00C85429">
        <w:rPr>
          <w:rFonts w:ascii="Liberation Serif" w:hAnsi="Liberation Serif" w:cs="Liberation Serif"/>
          <w:sz w:val="28"/>
          <w:szCs w:val="28"/>
        </w:rPr>
        <w:br/>
      </w:r>
      <w:r w:rsidRPr="00C04AC0">
        <w:rPr>
          <w:rFonts w:ascii="Liberation Serif" w:hAnsi="Liberation Serif" w:cs="Liberation Serif"/>
          <w:sz w:val="28"/>
          <w:szCs w:val="28"/>
        </w:rPr>
        <w:t xml:space="preserve">об обоснованности выбранной степени, способа регулирования, отсутствия </w:t>
      </w:r>
      <w:r w:rsidRPr="00C04AC0">
        <w:rPr>
          <w:rFonts w:ascii="Liberation Serif" w:hAnsi="Liberation Serif" w:cs="Liberation Serif"/>
          <w:sz w:val="28"/>
          <w:szCs w:val="28"/>
        </w:rPr>
        <w:lastRenderedPageBreak/>
        <w:t xml:space="preserve">избыточных процедур и необоснованных расходов юридических лиц </w:t>
      </w:r>
      <w:r w:rsidR="00C85429">
        <w:rPr>
          <w:rFonts w:ascii="Liberation Serif" w:hAnsi="Liberation Serif" w:cs="Liberation Serif"/>
          <w:sz w:val="28"/>
          <w:szCs w:val="28"/>
        </w:rPr>
        <w:br/>
      </w:r>
      <w:r w:rsidRPr="00C04AC0">
        <w:rPr>
          <w:rFonts w:ascii="Liberation Serif" w:hAnsi="Liberation Serif" w:cs="Liberation Serif"/>
          <w:sz w:val="28"/>
          <w:szCs w:val="28"/>
        </w:rPr>
        <w:t>и индивидуальных предпринимателей, инвесторов, бюджетов всех уровней.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 xml:space="preserve">Разработчиком представлены достаточные основания положений проекта НПА, устанавливающего регулирование в сфере муниципального контроля, отсутствуют положения, вводящие избыточные обязанности, запреты </w:t>
      </w:r>
      <w:r w:rsidR="00C85429">
        <w:rPr>
          <w:rFonts w:ascii="Liberation Serif" w:hAnsi="Liberation Serif" w:cs="Liberation Serif"/>
          <w:sz w:val="28"/>
          <w:szCs w:val="28"/>
        </w:rPr>
        <w:br/>
      </w:r>
      <w:r w:rsidRPr="00C04AC0">
        <w:rPr>
          <w:rFonts w:ascii="Liberation Serif" w:hAnsi="Liberation Serif" w:cs="Liberation Serif"/>
          <w:sz w:val="28"/>
          <w:szCs w:val="28"/>
        </w:rPr>
        <w:t xml:space="preserve">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положения, приводящие к возникновению необоснованных расходов физических </w:t>
      </w:r>
      <w:r w:rsidR="00C85429">
        <w:rPr>
          <w:rFonts w:ascii="Liberation Serif" w:hAnsi="Liberation Serif" w:cs="Liberation Serif"/>
          <w:sz w:val="28"/>
          <w:szCs w:val="28"/>
        </w:rPr>
        <w:br/>
      </w:r>
      <w:r w:rsidRPr="00C04AC0">
        <w:rPr>
          <w:rFonts w:ascii="Liberation Serif" w:hAnsi="Liberation Serif" w:cs="Liberation Serif"/>
          <w:sz w:val="28"/>
          <w:szCs w:val="28"/>
        </w:rPr>
        <w:t xml:space="preserve">и юридических лиц в сфере предпринимательской и иной экономической деятельности, а также бюджета Городского округа Верхняя Тура. 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>Выбранный способ регулирования позволяет достичь заявленной цели.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 xml:space="preserve">На основании вышеизложенного </w:t>
      </w:r>
      <w:r w:rsidR="005B5AF8">
        <w:rPr>
          <w:rFonts w:ascii="Liberation Serif" w:hAnsi="Liberation Serif" w:cs="Liberation Serif"/>
          <w:sz w:val="28"/>
          <w:szCs w:val="28"/>
        </w:rPr>
        <w:t>п</w:t>
      </w:r>
      <w:r w:rsidR="005B5AF8" w:rsidRPr="00C04AC0">
        <w:rPr>
          <w:rFonts w:ascii="Liberation Serif" w:hAnsi="Liberation Serif" w:cs="Liberation Serif"/>
          <w:sz w:val="28"/>
          <w:szCs w:val="28"/>
        </w:rPr>
        <w:t>ланово-экономически</w:t>
      </w:r>
      <w:r w:rsidR="005B5AF8">
        <w:rPr>
          <w:rFonts w:ascii="Liberation Serif" w:hAnsi="Liberation Serif" w:cs="Liberation Serif"/>
          <w:sz w:val="28"/>
          <w:szCs w:val="28"/>
        </w:rPr>
        <w:t>м</w:t>
      </w:r>
      <w:r w:rsidR="005B5AF8" w:rsidRPr="00C04AC0">
        <w:rPr>
          <w:rFonts w:ascii="Liberation Serif" w:hAnsi="Liberation Serif" w:cs="Liberation Serif"/>
          <w:sz w:val="28"/>
          <w:szCs w:val="28"/>
        </w:rPr>
        <w:t xml:space="preserve"> отдел</w:t>
      </w:r>
      <w:r w:rsidR="005B5AF8">
        <w:rPr>
          <w:rFonts w:ascii="Liberation Serif" w:hAnsi="Liberation Serif" w:cs="Liberation Serif"/>
          <w:sz w:val="28"/>
          <w:szCs w:val="28"/>
        </w:rPr>
        <w:t>ом</w:t>
      </w:r>
      <w:r w:rsidR="005B5AF8" w:rsidRPr="00C04AC0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</w:t>
      </w:r>
      <w:r w:rsidRPr="00C04AC0">
        <w:rPr>
          <w:rFonts w:ascii="Liberation Serif" w:hAnsi="Liberation Serif" w:cs="Liberation Serif"/>
          <w:sz w:val="28"/>
          <w:szCs w:val="28"/>
        </w:rPr>
        <w:t xml:space="preserve"> дает положительное заключение о проведенной оценке регулирующего воздействия проекта НПА.</w:t>
      </w: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C04AC0" w:rsidRPr="00C04AC0" w:rsidRDefault="00C04AC0" w:rsidP="00C04AC0">
      <w:pPr>
        <w:tabs>
          <w:tab w:val="left" w:pos="1276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15C50" w:rsidRPr="00C04AC0" w:rsidRDefault="00C04AC0" w:rsidP="00C85429">
      <w:pPr>
        <w:rPr>
          <w:rFonts w:ascii="Liberation Serif" w:hAnsi="Liberation Serif" w:cs="Liberation Serif"/>
          <w:sz w:val="28"/>
          <w:szCs w:val="28"/>
        </w:rPr>
      </w:pPr>
      <w:r w:rsidRPr="00C04AC0">
        <w:rPr>
          <w:rFonts w:ascii="Liberation Serif" w:hAnsi="Liberation Serif" w:cs="Liberation Serif"/>
          <w:sz w:val="28"/>
          <w:szCs w:val="28"/>
        </w:rPr>
        <w:t xml:space="preserve">Начальник планово-экономического отдела </w:t>
      </w:r>
      <w:r w:rsidRPr="00C04AC0">
        <w:rPr>
          <w:rFonts w:ascii="Liberation Serif" w:hAnsi="Liberation Serif" w:cs="Liberation Serif"/>
          <w:sz w:val="28"/>
          <w:szCs w:val="28"/>
        </w:rPr>
        <w:tab/>
      </w:r>
      <w:r w:rsidRPr="00C04AC0">
        <w:rPr>
          <w:rFonts w:ascii="Liberation Serif" w:hAnsi="Liberation Serif" w:cs="Liberation Serif"/>
          <w:sz w:val="28"/>
          <w:szCs w:val="28"/>
        </w:rPr>
        <w:tab/>
      </w:r>
      <w:r w:rsidRPr="00C04AC0">
        <w:rPr>
          <w:rFonts w:ascii="Liberation Serif" w:hAnsi="Liberation Serif" w:cs="Liberation Serif"/>
          <w:sz w:val="28"/>
          <w:szCs w:val="28"/>
        </w:rPr>
        <w:tab/>
      </w:r>
      <w:r w:rsidRPr="00C04AC0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="005B5AF8">
        <w:rPr>
          <w:rFonts w:ascii="Liberation Serif" w:hAnsi="Liberation Serif" w:cs="Liberation Serif"/>
          <w:sz w:val="28"/>
          <w:szCs w:val="28"/>
        </w:rPr>
        <w:t xml:space="preserve">     </w:t>
      </w:r>
      <w:r w:rsidRPr="00C04AC0">
        <w:rPr>
          <w:rFonts w:ascii="Liberation Serif" w:hAnsi="Liberation Serif" w:cs="Liberation Serif"/>
          <w:sz w:val="28"/>
          <w:szCs w:val="28"/>
        </w:rPr>
        <w:t>О.А. Тарасова</w:t>
      </w:r>
    </w:p>
    <w:sectPr w:rsidR="00F15C50" w:rsidRPr="00C04AC0" w:rsidSect="00C854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65" w:rsidRDefault="00026665" w:rsidP="00CF6B6C">
      <w:r>
        <w:separator/>
      </w:r>
    </w:p>
  </w:endnote>
  <w:endnote w:type="continuationSeparator" w:id="0">
    <w:p w:rsidR="00026665" w:rsidRDefault="00026665" w:rsidP="00CF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65" w:rsidRDefault="00026665" w:rsidP="00CF6B6C">
      <w:r>
        <w:separator/>
      </w:r>
    </w:p>
  </w:footnote>
  <w:footnote w:type="continuationSeparator" w:id="0">
    <w:p w:rsidR="00026665" w:rsidRDefault="00026665" w:rsidP="00CF6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5137C"/>
    <w:multiLevelType w:val="hybridMultilevel"/>
    <w:tmpl w:val="46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3C"/>
    <w:rsid w:val="000072C5"/>
    <w:rsid w:val="00010230"/>
    <w:rsid w:val="00014F85"/>
    <w:rsid w:val="0001720E"/>
    <w:rsid w:val="00026665"/>
    <w:rsid w:val="00046069"/>
    <w:rsid w:val="00053B34"/>
    <w:rsid w:val="00056CC4"/>
    <w:rsid w:val="000800DA"/>
    <w:rsid w:val="00080FA2"/>
    <w:rsid w:val="00085B48"/>
    <w:rsid w:val="000875E9"/>
    <w:rsid w:val="00087A65"/>
    <w:rsid w:val="00093E73"/>
    <w:rsid w:val="00096683"/>
    <w:rsid w:val="000A30FD"/>
    <w:rsid w:val="000C0EB7"/>
    <w:rsid w:val="0010179E"/>
    <w:rsid w:val="001168AB"/>
    <w:rsid w:val="00134464"/>
    <w:rsid w:val="001370D0"/>
    <w:rsid w:val="001414ED"/>
    <w:rsid w:val="00141A6D"/>
    <w:rsid w:val="00141D27"/>
    <w:rsid w:val="001823BA"/>
    <w:rsid w:val="001A1272"/>
    <w:rsid w:val="001C5A86"/>
    <w:rsid w:val="001C5CF1"/>
    <w:rsid w:val="001D5955"/>
    <w:rsid w:val="001F7EF7"/>
    <w:rsid w:val="002002A5"/>
    <w:rsid w:val="00201A0C"/>
    <w:rsid w:val="0020706E"/>
    <w:rsid w:val="0021264D"/>
    <w:rsid w:val="002137F4"/>
    <w:rsid w:val="00220E76"/>
    <w:rsid w:val="00223436"/>
    <w:rsid w:val="00236693"/>
    <w:rsid w:val="00242952"/>
    <w:rsid w:val="002505F5"/>
    <w:rsid w:val="002518DF"/>
    <w:rsid w:val="002571A1"/>
    <w:rsid w:val="002615C7"/>
    <w:rsid w:val="002773C8"/>
    <w:rsid w:val="00287DDA"/>
    <w:rsid w:val="0029678B"/>
    <w:rsid w:val="002A6D11"/>
    <w:rsid w:val="002A729C"/>
    <w:rsid w:val="002B75C8"/>
    <w:rsid w:val="002C0536"/>
    <w:rsid w:val="002C429F"/>
    <w:rsid w:val="002D0787"/>
    <w:rsid w:val="003031F4"/>
    <w:rsid w:val="003348EA"/>
    <w:rsid w:val="00342625"/>
    <w:rsid w:val="00350760"/>
    <w:rsid w:val="003601AC"/>
    <w:rsid w:val="003A4BAA"/>
    <w:rsid w:val="003B6DDF"/>
    <w:rsid w:val="003D0979"/>
    <w:rsid w:val="003D374C"/>
    <w:rsid w:val="003E138E"/>
    <w:rsid w:val="003E369D"/>
    <w:rsid w:val="003F5984"/>
    <w:rsid w:val="00421AF5"/>
    <w:rsid w:val="004271DC"/>
    <w:rsid w:val="00441506"/>
    <w:rsid w:val="00446119"/>
    <w:rsid w:val="0045146E"/>
    <w:rsid w:val="00452C3D"/>
    <w:rsid w:val="00470701"/>
    <w:rsid w:val="0047657D"/>
    <w:rsid w:val="004809ED"/>
    <w:rsid w:val="004A14EC"/>
    <w:rsid w:val="004E2B05"/>
    <w:rsid w:val="004E69A6"/>
    <w:rsid w:val="00506A31"/>
    <w:rsid w:val="0052328D"/>
    <w:rsid w:val="00533831"/>
    <w:rsid w:val="00533A10"/>
    <w:rsid w:val="005402DB"/>
    <w:rsid w:val="00541EE8"/>
    <w:rsid w:val="005426C3"/>
    <w:rsid w:val="00563E42"/>
    <w:rsid w:val="00566924"/>
    <w:rsid w:val="00584A44"/>
    <w:rsid w:val="005B5AF8"/>
    <w:rsid w:val="005C01AB"/>
    <w:rsid w:val="005C3553"/>
    <w:rsid w:val="005C63BF"/>
    <w:rsid w:val="005D0DBD"/>
    <w:rsid w:val="005D1438"/>
    <w:rsid w:val="005E19D4"/>
    <w:rsid w:val="005E1CD1"/>
    <w:rsid w:val="005E648E"/>
    <w:rsid w:val="005F252E"/>
    <w:rsid w:val="005F37B0"/>
    <w:rsid w:val="005F607F"/>
    <w:rsid w:val="00604202"/>
    <w:rsid w:val="006045FA"/>
    <w:rsid w:val="0061091F"/>
    <w:rsid w:val="00612146"/>
    <w:rsid w:val="0061439F"/>
    <w:rsid w:val="00620E8A"/>
    <w:rsid w:val="00632DD8"/>
    <w:rsid w:val="006451CC"/>
    <w:rsid w:val="00653EF3"/>
    <w:rsid w:val="00660525"/>
    <w:rsid w:val="00692F1E"/>
    <w:rsid w:val="006B2045"/>
    <w:rsid w:val="006E3804"/>
    <w:rsid w:val="00700D7E"/>
    <w:rsid w:val="007144BD"/>
    <w:rsid w:val="00714559"/>
    <w:rsid w:val="00722734"/>
    <w:rsid w:val="007240D3"/>
    <w:rsid w:val="0073315C"/>
    <w:rsid w:val="00744ED5"/>
    <w:rsid w:val="00771AE2"/>
    <w:rsid w:val="00773E0C"/>
    <w:rsid w:val="007775AB"/>
    <w:rsid w:val="007902D1"/>
    <w:rsid w:val="00791414"/>
    <w:rsid w:val="00797D8A"/>
    <w:rsid w:val="007B0F41"/>
    <w:rsid w:val="007B1B97"/>
    <w:rsid w:val="007D2AEF"/>
    <w:rsid w:val="007F427A"/>
    <w:rsid w:val="007F6AA8"/>
    <w:rsid w:val="00817B1D"/>
    <w:rsid w:val="0083544A"/>
    <w:rsid w:val="00840262"/>
    <w:rsid w:val="00845A1A"/>
    <w:rsid w:val="00855B05"/>
    <w:rsid w:val="00861F98"/>
    <w:rsid w:val="008625A8"/>
    <w:rsid w:val="0086699F"/>
    <w:rsid w:val="008879E6"/>
    <w:rsid w:val="008A622E"/>
    <w:rsid w:val="008C7A79"/>
    <w:rsid w:val="008D05FE"/>
    <w:rsid w:val="008D0DC0"/>
    <w:rsid w:val="008D4DEF"/>
    <w:rsid w:val="00907C13"/>
    <w:rsid w:val="00910851"/>
    <w:rsid w:val="00923E13"/>
    <w:rsid w:val="00945D87"/>
    <w:rsid w:val="00952E2E"/>
    <w:rsid w:val="00955A7F"/>
    <w:rsid w:val="00971057"/>
    <w:rsid w:val="00971B27"/>
    <w:rsid w:val="009752B4"/>
    <w:rsid w:val="009763E4"/>
    <w:rsid w:val="009951E0"/>
    <w:rsid w:val="00997284"/>
    <w:rsid w:val="009A2298"/>
    <w:rsid w:val="009B30FF"/>
    <w:rsid w:val="009B3AC4"/>
    <w:rsid w:val="009D0A67"/>
    <w:rsid w:val="009E2CEB"/>
    <w:rsid w:val="00A10232"/>
    <w:rsid w:val="00A33E07"/>
    <w:rsid w:val="00A33F80"/>
    <w:rsid w:val="00A41580"/>
    <w:rsid w:val="00A424B5"/>
    <w:rsid w:val="00A83BD8"/>
    <w:rsid w:val="00AC13CD"/>
    <w:rsid w:val="00AD080A"/>
    <w:rsid w:val="00AD1236"/>
    <w:rsid w:val="00AD6350"/>
    <w:rsid w:val="00B1437E"/>
    <w:rsid w:val="00B236B4"/>
    <w:rsid w:val="00B50E28"/>
    <w:rsid w:val="00B62F10"/>
    <w:rsid w:val="00B86649"/>
    <w:rsid w:val="00BA2D99"/>
    <w:rsid w:val="00BC1B0C"/>
    <w:rsid w:val="00BD36FA"/>
    <w:rsid w:val="00BE4832"/>
    <w:rsid w:val="00BF7175"/>
    <w:rsid w:val="00C04AC0"/>
    <w:rsid w:val="00C12C7A"/>
    <w:rsid w:val="00C27D92"/>
    <w:rsid w:val="00C31522"/>
    <w:rsid w:val="00C328EF"/>
    <w:rsid w:val="00C36F3B"/>
    <w:rsid w:val="00C459AA"/>
    <w:rsid w:val="00C46747"/>
    <w:rsid w:val="00C57F1F"/>
    <w:rsid w:val="00C600B1"/>
    <w:rsid w:val="00C76997"/>
    <w:rsid w:val="00C85429"/>
    <w:rsid w:val="00C902D0"/>
    <w:rsid w:val="00C95381"/>
    <w:rsid w:val="00CA1ADB"/>
    <w:rsid w:val="00CB7623"/>
    <w:rsid w:val="00CC3D04"/>
    <w:rsid w:val="00CF6B6C"/>
    <w:rsid w:val="00D15580"/>
    <w:rsid w:val="00D2667C"/>
    <w:rsid w:val="00D301A9"/>
    <w:rsid w:val="00D35909"/>
    <w:rsid w:val="00D76C66"/>
    <w:rsid w:val="00D84BE3"/>
    <w:rsid w:val="00D871C7"/>
    <w:rsid w:val="00DA13E0"/>
    <w:rsid w:val="00DB2CFA"/>
    <w:rsid w:val="00DF2A7B"/>
    <w:rsid w:val="00E12286"/>
    <w:rsid w:val="00E155C5"/>
    <w:rsid w:val="00E47985"/>
    <w:rsid w:val="00E533FF"/>
    <w:rsid w:val="00E62E25"/>
    <w:rsid w:val="00E75BE1"/>
    <w:rsid w:val="00EA09DE"/>
    <w:rsid w:val="00EA262C"/>
    <w:rsid w:val="00EB039B"/>
    <w:rsid w:val="00EB16A7"/>
    <w:rsid w:val="00EC12E9"/>
    <w:rsid w:val="00ED1096"/>
    <w:rsid w:val="00EE66F2"/>
    <w:rsid w:val="00EF023C"/>
    <w:rsid w:val="00EF34F8"/>
    <w:rsid w:val="00EF47EA"/>
    <w:rsid w:val="00F07FC7"/>
    <w:rsid w:val="00F15C50"/>
    <w:rsid w:val="00F24354"/>
    <w:rsid w:val="00F359B0"/>
    <w:rsid w:val="00F76350"/>
    <w:rsid w:val="00FA1E43"/>
    <w:rsid w:val="00FA4097"/>
    <w:rsid w:val="00FB0CEA"/>
    <w:rsid w:val="00FB2E53"/>
    <w:rsid w:val="00FB3793"/>
    <w:rsid w:val="00FB5D99"/>
    <w:rsid w:val="00FC0663"/>
    <w:rsid w:val="00FC0DF0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AE4A7"/>
  <w15:docId w15:val="{4239F73C-E552-4E80-B26A-DB140E1C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3E13"/>
    <w:rPr>
      <w:rFonts w:ascii="Calibri" w:hAnsi="Calibri" w:cs="Calibri"/>
      <w:sz w:val="22"/>
      <w:szCs w:val="22"/>
      <w:lang w:eastAsia="en-US"/>
    </w:rPr>
  </w:style>
  <w:style w:type="character" w:customStyle="1" w:styleId="a3">
    <w:name w:val="Основной текст_"/>
    <w:basedOn w:val="a0"/>
    <w:link w:val="10"/>
    <w:locked/>
    <w:rsid w:val="00923E13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3"/>
    <w:rsid w:val="00923E13"/>
    <w:pPr>
      <w:shd w:val="clear" w:color="auto" w:fill="FFFFFF"/>
      <w:spacing w:line="317" w:lineRule="exact"/>
      <w:jc w:val="center"/>
    </w:pPr>
    <w:rPr>
      <w:sz w:val="27"/>
      <w:szCs w:val="27"/>
      <w:shd w:val="clear" w:color="auto" w:fill="FFFFFF"/>
    </w:rPr>
  </w:style>
  <w:style w:type="paragraph" w:customStyle="1" w:styleId="a4">
    <w:name w:val="Знак"/>
    <w:basedOn w:val="a"/>
    <w:rsid w:val="00DA13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C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632DD8"/>
    <w:rPr>
      <w:color w:val="0000FF"/>
      <w:u w:val="single"/>
    </w:rPr>
  </w:style>
  <w:style w:type="paragraph" w:customStyle="1" w:styleId="otekstj">
    <w:name w:val="otekstj"/>
    <w:basedOn w:val="a"/>
    <w:rsid w:val="00E75B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5BE1"/>
  </w:style>
  <w:style w:type="paragraph" w:styleId="a7">
    <w:name w:val="header"/>
    <w:basedOn w:val="a"/>
    <w:link w:val="a8"/>
    <w:rsid w:val="00CF6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6B6C"/>
    <w:rPr>
      <w:sz w:val="24"/>
      <w:szCs w:val="24"/>
    </w:rPr>
  </w:style>
  <w:style w:type="paragraph" w:styleId="a9">
    <w:name w:val="footer"/>
    <w:basedOn w:val="a"/>
    <w:link w:val="aa"/>
    <w:uiPriority w:val="99"/>
    <w:rsid w:val="00CF6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6B6C"/>
    <w:rPr>
      <w:sz w:val="24"/>
      <w:szCs w:val="24"/>
    </w:rPr>
  </w:style>
  <w:style w:type="paragraph" w:customStyle="1" w:styleId="ConsPlusNonformat">
    <w:name w:val="ConsPlusNonformat"/>
    <w:uiPriority w:val="99"/>
    <w:rsid w:val="00EA0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4AC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-tura.ru/ehkonomika/orv-2/publichnye-konsultacii-po-proektam-n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Верхняя Тура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USR0903</cp:lastModifiedBy>
  <cp:revision>4</cp:revision>
  <cp:lastPrinted>2018-07-31T05:13:00Z</cp:lastPrinted>
  <dcterms:created xsi:type="dcterms:W3CDTF">2021-04-06T09:04:00Z</dcterms:created>
  <dcterms:modified xsi:type="dcterms:W3CDTF">2021-04-26T05:51:00Z</dcterms:modified>
</cp:coreProperties>
</file>