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C" w:rsidRDefault="007D344C" w:rsidP="007D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7</w:t>
      </w:r>
    </w:p>
    <w:p w:rsidR="007D344C" w:rsidRPr="00E60FDC" w:rsidRDefault="007D344C" w:rsidP="007D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0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81000"/>
            <wp:effectExtent l="19050" t="0" r="698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4C" w:rsidRPr="00E60FDC" w:rsidRDefault="007D344C" w:rsidP="007D344C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44C" w:rsidRPr="00E60FDC" w:rsidRDefault="007D344C" w:rsidP="007D34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7D344C" w:rsidRPr="00E60FDC" w:rsidRDefault="007D344C" w:rsidP="007D344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:rsidR="007D344C" w:rsidRPr="00E60FDC" w:rsidRDefault="007D344C" w:rsidP="007D344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Восемьдесят второе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7D344C" w:rsidRPr="00E60FDC" w:rsidRDefault="007D344C" w:rsidP="007D344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0FDC">
        <w:rPr>
          <w:rFonts w:ascii="Times New Roman" w:hAnsi="Times New Roman" w:cs="Times New Roman"/>
          <w:b/>
          <w:color w:val="000000"/>
          <w:sz w:val="28"/>
          <w:szCs w:val="28"/>
        </w:rPr>
        <w:t>РЕШЕНИЕ №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7D344C" w:rsidRPr="00E60FDC" w:rsidRDefault="007D344C" w:rsidP="007D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FDC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0F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44C" w:rsidRPr="00E60FDC" w:rsidRDefault="007D344C" w:rsidP="007D344C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E60FDC">
        <w:rPr>
          <w:rFonts w:ascii="Times New Roman" w:hAnsi="Times New Roman" w:cs="Times New Roman"/>
          <w:sz w:val="28"/>
          <w:szCs w:val="28"/>
        </w:rPr>
        <w:t>г. Верхняя Тура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12A6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Отчет главы Городского округа Верхняя Тура 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8</w:t>
      </w:r>
      <w:r w:rsidRPr="00512A6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году»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344C" w:rsidRPr="00512A63" w:rsidRDefault="007D344C" w:rsidP="007D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«О ежегодном отчете главы Городского округа Верхняя Тура о результатах своей деятельности, деятельности местной администрации и иных подведомственных главе городского округа органов местного самоуправления», утвержденного Решением Думы Городского округа Верхняя Тура от 31.07.2013 года № 56, руководствуясь Уставом Городского округа Верхняя Тура,</w:t>
      </w:r>
      <w:r w:rsidR="00BC49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заключения профильных депутатских комиссий от 16.05.2019 года,</w:t>
      </w:r>
    </w:p>
    <w:p w:rsidR="007D344C" w:rsidRPr="00512A63" w:rsidRDefault="007D344C" w:rsidP="007D344C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b/>
          <w:sz w:val="28"/>
          <w:szCs w:val="20"/>
          <w:lang w:eastAsia="ru-RU"/>
        </w:rPr>
        <w:t>ДУМА ГОРОДСКОГО ОКРУГА ВЕРХНЯЯ ТУРА РЕШИЛА: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1. Отчет главы Городского округа Верхняя Тура 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 принять к сведению (прилагается).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E3">
        <w:rPr>
          <w:rFonts w:ascii="Times New Roman" w:eastAsia="Times New Roman" w:hAnsi="Times New Roman"/>
          <w:sz w:val="28"/>
          <w:szCs w:val="28"/>
          <w:lang w:eastAsia="ru-RU"/>
        </w:rPr>
        <w:t>2. Признать деятельность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7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удовлетворительной.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риняти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7D344C" w:rsidRDefault="007D344C" w:rsidP="007D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44C" w:rsidRPr="00512A63" w:rsidRDefault="007D344C" w:rsidP="007D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44C" w:rsidRPr="00512A63" w:rsidRDefault="007D344C" w:rsidP="007D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7D344C" w:rsidRDefault="007D344C" w:rsidP="007D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Верхняя Тура 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О.М. Добош</w:t>
      </w:r>
    </w:p>
    <w:p w:rsidR="007D344C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344C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344C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344C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344C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344C" w:rsidRPr="00E277CD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E277CD">
        <w:rPr>
          <w:rFonts w:ascii="Times New Roman" w:hAnsi="Times New Roman" w:cs="Times New Roman"/>
          <w:bCs/>
          <w:sz w:val="20"/>
          <w:szCs w:val="24"/>
          <w:lang w:eastAsia="ru-RU"/>
        </w:rPr>
        <w:lastRenderedPageBreak/>
        <w:t xml:space="preserve">Приложение </w:t>
      </w:r>
    </w:p>
    <w:p w:rsidR="007D344C" w:rsidRPr="00E277CD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E277CD">
        <w:rPr>
          <w:rFonts w:ascii="Times New Roman" w:hAnsi="Times New Roman" w:cs="Times New Roman"/>
          <w:bCs/>
          <w:sz w:val="20"/>
          <w:szCs w:val="24"/>
          <w:lang w:eastAsia="ru-RU"/>
        </w:rPr>
        <w:t>к Решению Думы Городского округа Верхняя Тура</w:t>
      </w:r>
    </w:p>
    <w:p w:rsidR="007D344C" w:rsidRPr="00E277CD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E277CD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от 23 мая 2019 года № </w:t>
      </w:r>
    </w:p>
    <w:p w:rsidR="00D52342" w:rsidRPr="00D52342" w:rsidRDefault="00D52342" w:rsidP="00D52342">
      <w:pPr>
        <w:shd w:val="clear" w:color="auto" w:fill="FFFFFF" w:themeFill="background1"/>
        <w:tabs>
          <w:tab w:val="left" w:pos="0"/>
        </w:tabs>
        <w:spacing w:after="0" w:line="216" w:lineRule="auto"/>
        <w:ind w:firstLine="709"/>
        <w:jc w:val="right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A21019" w:rsidRPr="002075EA" w:rsidRDefault="00A21019" w:rsidP="002075EA">
      <w:pPr>
        <w:shd w:val="clear" w:color="auto" w:fill="FFFFFF" w:themeFill="background1"/>
        <w:tabs>
          <w:tab w:val="left" w:pos="0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075EA">
        <w:rPr>
          <w:rFonts w:ascii="Times New Roman" w:hAnsi="Times New Roman" w:cs="Times New Roman"/>
          <w:b/>
          <w:bCs/>
          <w:lang w:eastAsia="ru-RU"/>
        </w:rPr>
        <w:t xml:space="preserve">Отчет главы Городского округа Верхняя Тура </w:t>
      </w:r>
    </w:p>
    <w:p w:rsidR="00A21019" w:rsidRDefault="00A21019" w:rsidP="002075EA">
      <w:pPr>
        <w:shd w:val="clear" w:color="auto" w:fill="FFFFFF" w:themeFill="background1"/>
        <w:tabs>
          <w:tab w:val="left" w:pos="0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075EA">
        <w:rPr>
          <w:rFonts w:ascii="Times New Roman" w:hAnsi="Times New Roman" w:cs="Times New Roman"/>
          <w:b/>
          <w:bCs/>
          <w:lang w:eastAsia="ru-RU"/>
        </w:rPr>
        <w:t>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 w:rsidR="002628B0" w:rsidRPr="002075EA">
        <w:rPr>
          <w:rFonts w:ascii="Times New Roman" w:hAnsi="Times New Roman" w:cs="Times New Roman"/>
          <w:b/>
          <w:bCs/>
          <w:lang w:eastAsia="ru-RU"/>
        </w:rPr>
        <w:t>8</w:t>
      </w:r>
      <w:r w:rsidRPr="002075EA">
        <w:rPr>
          <w:rFonts w:ascii="Times New Roman" w:hAnsi="Times New Roman" w:cs="Times New Roman"/>
          <w:b/>
          <w:bCs/>
          <w:lang w:eastAsia="ru-RU"/>
        </w:rPr>
        <w:t xml:space="preserve"> году»</w:t>
      </w:r>
    </w:p>
    <w:p w:rsidR="0071507C" w:rsidRPr="002075EA" w:rsidRDefault="0071507C" w:rsidP="002075EA">
      <w:pPr>
        <w:shd w:val="clear" w:color="auto" w:fill="FFFFFF" w:themeFill="background1"/>
        <w:tabs>
          <w:tab w:val="left" w:pos="0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21019" w:rsidRPr="002075EA" w:rsidRDefault="00A21019" w:rsidP="002075EA">
      <w:pPr>
        <w:pStyle w:val="1"/>
        <w:shd w:val="clear" w:color="auto" w:fill="FFFFFF" w:themeFill="background1"/>
        <w:spacing w:before="0" w:beforeAutospacing="0" w:after="0" w:afterAutospacing="0" w:line="216" w:lineRule="auto"/>
        <w:ind w:firstLine="708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>Администрация Городского округа Верхняя Тура, а также подведомственные главе городского округа органы местного самоуправления</w:t>
      </w:r>
      <w:r w:rsidR="0088696B" w:rsidRPr="002075EA">
        <w:rPr>
          <w:b w:val="0"/>
          <w:sz w:val="22"/>
          <w:szCs w:val="22"/>
        </w:rPr>
        <w:t>,</w:t>
      </w:r>
      <w:r w:rsidRPr="002075EA">
        <w:rPr>
          <w:b w:val="0"/>
          <w:sz w:val="22"/>
          <w:szCs w:val="22"/>
        </w:rPr>
        <w:t xml:space="preserve"> в 201</w:t>
      </w:r>
      <w:r w:rsidR="002628B0" w:rsidRPr="002075EA">
        <w:rPr>
          <w:b w:val="0"/>
          <w:sz w:val="22"/>
          <w:szCs w:val="22"/>
        </w:rPr>
        <w:t>8</w:t>
      </w:r>
      <w:r w:rsidRPr="002075EA">
        <w:rPr>
          <w:b w:val="0"/>
          <w:sz w:val="22"/>
          <w:szCs w:val="22"/>
        </w:rPr>
        <w:t xml:space="preserve"> году работали в соответствии с основными </w:t>
      </w:r>
      <w:r w:rsidR="002628B0" w:rsidRPr="002075EA">
        <w:rPr>
          <w:b w:val="0"/>
          <w:sz w:val="22"/>
          <w:szCs w:val="22"/>
        </w:rPr>
        <w:t>документами-</w:t>
      </w:r>
      <w:r w:rsidRPr="002075EA">
        <w:rPr>
          <w:b w:val="0"/>
          <w:sz w:val="22"/>
          <w:szCs w:val="22"/>
        </w:rPr>
        <w:t xml:space="preserve">это </w:t>
      </w:r>
      <w:r w:rsidR="00FD2CBE" w:rsidRPr="002075EA">
        <w:rPr>
          <w:b w:val="0"/>
          <w:sz w:val="22"/>
          <w:szCs w:val="22"/>
        </w:rPr>
        <w:t>Феде</w:t>
      </w:r>
      <w:r w:rsidR="002628B0" w:rsidRPr="002075EA">
        <w:rPr>
          <w:b w:val="0"/>
          <w:sz w:val="22"/>
          <w:szCs w:val="22"/>
        </w:rPr>
        <w:t xml:space="preserve">ральным законом от 06.10.2003 № 131-ФЗ </w:t>
      </w:r>
      <w:r w:rsidR="00065C6F" w:rsidRPr="002075EA">
        <w:rPr>
          <w:b w:val="0"/>
          <w:sz w:val="22"/>
          <w:szCs w:val="22"/>
        </w:rPr>
        <w:t>«</w:t>
      </w:r>
      <w:r w:rsidR="00FD2CBE" w:rsidRPr="002075EA">
        <w:rPr>
          <w:b w:val="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065C6F" w:rsidRPr="002075EA">
        <w:rPr>
          <w:b w:val="0"/>
          <w:sz w:val="22"/>
          <w:szCs w:val="22"/>
        </w:rPr>
        <w:t>»</w:t>
      </w:r>
      <w:r w:rsidR="00FD2CBE" w:rsidRPr="002075EA">
        <w:rPr>
          <w:b w:val="0"/>
          <w:sz w:val="22"/>
          <w:szCs w:val="22"/>
        </w:rPr>
        <w:t xml:space="preserve">, </w:t>
      </w:r>
      <w:r w:rsidRPr="002075EA">
        <w:rPr>
          <w:b w:val="0"/>
          <w:sz w:val="22"/>
          <w:szCs w:val="22"/>
        </w:rPr>
        <w:t>майски</w:t>
      </w:r>
      <w:r w:rsidR="00FD2CBE" w:rsidRPr="002075EA">
        <w:rPr>
          <w:b w:val="0"/>
          <w:sz w:val="22"/>
          <w:szCs w:val="22"/>
        </w:rPr>
        <w:t>ми</w:t>
      </w:r>
      <w:r w:rsidRPr="002075EA">
        <w:rPr>
          <w:b w:val="0"/>
          <w:sz w:val="22"/>
          <w:szCs w:val="22"/>
        </w:rPr>
        <w:t xml:space="preserve"> указы Президента Российской Федерации</w:t>
      </w:r>
      <w:r w:rsidR="00FD2CBE" w:rsidRPr="002075EA">
        <w:rPr>
          <w:b w:val="0"/>
          <w:sz w:val="22"/>
          <w:szCs w:val="22"/>
        </w:rPr>
        <w:t xml:space="preserve"> от 2012 года</w:t>
      </w:r>
      <w:r w:rsidRPr="002075EA">
        <w:rPr>
          <w:b w:val="0"/>
          <w:sz w:val="22"/>
          <w:szCs w:val="22"/>
        </w:rPr>
        <w:t>,</w:t>
      </w:r>
      <w:r w:rsidR="00FD2CBE" w:rsidRPr="002075EA">
        <w:rPr>
          <w:b w:val="0"/>
          <w:sz w:val="22"/>
          <w:szCs w:val="22"/>
        </w:rPr>
        <w:t xml:space="preserve"> послание</w:t>
      </w:r>
      <w:r w:rsidR="00065C6F" w:rsidRPr="002075EA">
        <w:rPr>
          <w:b w:val="0"/>
          <w:sz w:val="22"/>
          <w:szCs w:val="22"/>
        </w:rPr>
        <w:t>м</w:t>
      </w:r>
      <w:r w:rsidR="00FD2CBE" w:rsidRPr="002075EA">
        <w:rPr>
          <w:b w:val="0"/>
          <w:sz w:val="22"/>
          <w:szCs w:val="22"/>
        </w:rPr>
        <w:t xml:space="preserve"> Президента Российской Федерации Федеральному Собранию Российской Федерации на 201</w:t>
      </w:r>
      <w:r w:rsidR="002628B0" w:rsidRPr="002075EA">
        <w:rPr>
          <w:b w:val="0"/>
          <w:sz w:val="22"/>
          <w:szCs w:val="22"/>
        </w:rPr>
        <w:t xml:space="preserve">8 </w:t>
      </w:r>
      <w:r w:rsidR="00FD2CBE" w:rsidRPr="002075EA">
        <w:rPr>
          <w:b w:val="0"/>
          <w:sz w:val="22"/>
          <w:szCs w:val="22"/>
        </w:rPr>
        <w:t>год,</w:t>
      </w:r>
      <w:r w:rsidRPr="002075EA">
        <w:rPr>
          <w:b w:val="0"/>
          <w:sz w:val="22"/>
          <w:szCs w:val="22"/>
        </w:rPr>
        <w:t xml:space="preserve"> которые и определ</w:t>
      </w:r>
      <w:r w:rsidR="00110843" w:rsidRPr="002075EA">
        <w:rPr>
          <w:b w:val="0"/>
          <w:sz w:val="22"/>
          <w:szCs w:val="22"/>
        </w:rPr>
        <w:t>или</w:t>
      </w:r>
      <w:r w:rsidRPr="002075EA">
        <w:rPr>
          <w:b w:val="0"/>
          <w:sz w:val="22"/>
          <w:szCs w:val="22"/>
        </w:rPr>
        <w:t xml:space="preserve"> основные направления деятельности администрации города и  иных подведомственных главе городского округа органов местного самоуправления.</w:t>
      </w:r>
    </w:p>
    <w:p w:rsidR="00A21019" w:rsidRPr="002075EA" w:rsidRDefault="00A21019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отчетном периоде деятельность Администрации городского округа б</w:t>
      </w:r>
      <w:r w:rsidR="00C65FAA" w:rsidRPr="002075EA">
        <w:rPr>
          <w:rFonts w:ascii="Times New Roman" w:hAnsi="Times New Roman" w:cs="Times New Roman"/>
        </w:rPr>
        <w:t xml:space="preserve">ыла направлена </w:t>
      </w:r>
      <w:r w:rsidRPr="002075EA">
        <w:rPr>
          <w:rFonts w:ascii="Times New Roman" w:hAnsi="Times New Roman" w:cs="Times New Roman"/>
        </w:rPr>
        <w:t>на обеспечение устойчивого социально-экономического развития города на основе реализации предусмотренных законодательством полномочий по решению вопросов местного значения.</w:t>
      </w:r>
      <w:r w:rsidR="00892F52" w:rsidRPr="002075EA">
        <w:rPr>
          <w:rFonts w:ascii="Times New Roman" w:hAnsi="Times New Roman" w:cs="Times New Roman"/>
        </w:rPr>
        <w:t xml:space="preserve"> По существу это</w:t>
      </w:r>
      <w:r w:rsidR="00065C6F" w:rsidRPr="002075EA">
        <w:rPr>
          <w:rFonts w:ascii="Times New Roman" w:hAnsi="Times New Roman" w:cs="Times New Roman"/>
        </w:rPr>
        <w:t xml:space="preserve"> подведение </w:t>
      </w:r>
      <w:r w:rsidR="00892F52" w:rsidRPr="002075EA">
        <w:rPr>
          <w:rFonts w:ascii="Times New Roman" w:hAnsi="Times New Roman" w:cs="Times New Roman"/>
        </w:rPr>
        <w:t>итог</w:t>
      </w:r>
      <w:r w:rsidR="00065C6F" w:rsidRPr="002075EA">
        <w:rPr>
          <w:rFonts w:ascii="Times New Roman" w:hAnsi="Times New Roman" w:cs="Times New Roman"/>
        </w:rPr>
        <w:t>ов</w:t>
      </w:r>
      <w:r w:rsidR="00892F52" w:rsidRPr="002075EA">
        <w:rPr>
          <w:rFonts w:ascii="Times New Roman" w:hAnsi="Times New Roman" w:cs="Times New Roman"/>
        </w:rPr>
        <w:t xml:space="preserve"> финансово-экономической, инвестиционной, образовательной¸ культурной, спортивной, патриотической</w:t>
      </w:r>
      <w:r w:rsidR="0092036F" w:rsidRPr="002075EA">
        <w:rPr>
          <w:rFonts w:ascii="Times New Roman" w:hAnsi="Times New Roman" w:cs="Times New Roman"/>
        </w:rPr>
        <w:t>,</w:t>
      </w:r>
      <w:r w:rsidR="00892F52" w:rsidRPr="002075EA">
        <w:rPr>
          <w:rFonts w:ascii="Times New Roman" w:hAnsi="Times New Roman" w:cs="Times New Roman"/>
        </w:rPr>
        <w:t xml:space="preserve"> управленческой</w:t>
      </w:r>
      <w:r w:rsidR="0092036F" w:rsidRPr="002075EA">
        <w:rPr>
          <w:rFonts w:ascii="Times New Roman" w:hAnsi="Times New Roman" w:cs="Times New Roman"/>
        </w:rPr>
        <w:t xml:space="preserve"> и иной </w:t>
      </w:r>
      <w:r w:rsidR="00892F52" w:rsidRPr="002075EA">
        <w:rPr>
          <w:rFonts w:ascii="Times New Roman" w:hAnsi="Times New Roman" w:cs="Times New Roman"/>
        </w:rPr>
        <w:t>деятельности. Над реализацией этих и других направлений мы совместно трудились в 201</w:t>
      </w:r>
      <w:r w:rsidR="002628B0" w:rsidRPr="002075EA">
        <w:rPr>
          <w:rFonts w:ascii="Times New Roman" w:hAnsi="Times New Roman" w:cs="Times New Roman"/>
        </w:rPr>
        <w:t>8</w:t>
      </w:r>
      <w:r w:rsidR="00892F52" w:rsidRPr="002075EA">
        <w:rPr>
          <w:rFonts w:ascii="Times New Roman" w:hAnsi="Times New Roman" w:cs="Times New Roman"/>
        </w:rPr>
        <w:t xml:space="preserve"> году. </w:t>
      </w:r>
      <w:r w:rsidR="006A53C1" w:rsidRPr="002075EA">
        <w:rPr>
          <w:rFonts w:ascii="Times New Roman" w:hAnsi="Times New Roman" w:cs="Times New Roman"/>
        </w:rPr>
        <w:t>М</w:t>
      </w:r>
      <w:r w:rsidR="00110843" w:rsidRPr="002075EA">
        <w:rPr>
          <w:rFonts w:ascii="Times New Roman" w:hAnsi="Times New Roman" w:cs="Times New Roman"/>
        </w:rPr>
        <w:t>ногое</w:t>
      </w:r>
      <w:r w:rsidR="00892F52" w:rsidRPr="002075EA">
        <w:rPr>
          <w:rFonts w:ascii="Times New Roman" w:hAnsi="Times New Roman" w:cs="Times New Roman"/>
        </w:rPr>
        <w:t xml:space="preserve"> нам удалось реализовать и это радует. Над решением </w:t>
      </w:r>
      <w:r w:rsidR="00110843" w:rsidRPr="002075EA">
        <w:rPr>
          <w:rFonts w:ascii="Times New Roman" w:hAnsi="Times New Roman" w:cs="Times New Roman"/>
        </w:rPr>
        <w:t>незавершенных проектов и программ</w:t>
      </w:r>
      <w:r w:rsidR="00892F52" w:rsidRPr="002075EA">
        <w:rPr>
          <w:rFonts w:ascii="Times New Roman" w:hAnsi="Times New Roman" w:cs="Times New Roman"/>
        </w:rPr>
        <w:t xml:space="preserve">, по которым имеется задел, нам предстоит активно поработать в </w:t>
      </w:r>
      <w:r w:rsidR="00110843" w:rsidRPr="002075EA">
        <w:rPr>
          <w:rFonts w:ascii="Times New Roman" w:hAnsi="Times New Roman" w:cs="Times New Roman"/>
        </w:rPr>
        <w:t>201</w:t>
      </w:r>
      <w:r w:rsidR="002628B0" w:rsidRPr="002075EA">
        <w:rPr>
          <w:rFonts w:ascii="Times New Roman" w:hAnsi="Times New Roman" w:cs="Times New Roman"/>
        </w:rPr>
        <w:t>9</w:t>
      </w:r>
      <w:r w:rsidR="00892F52" w:rsidRPr="002075EA">
        <w:rPr>
          <w:rFonts w:ascii="Times New Roman" w:hAnsi="Times New Roman" w:cs="Times New Roman"/>
        </w:rPr>
        <w:t xml:space="preserve"> году. </w:t>
      </w:r>
    </w:p>
    <w:p w:rsidR="007B3F49" w:rsidRPr="002075EA" w:rsidRDefault="00A66B19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Style w:val="apple-converted-space"/>
          <w:rFonts w:ascii="Verdana" w:hAnsi="Verdana"/>
          <w:shd w:val="clear" w:color="auto" w:fill="FFFFFF"/>
        </w:rPr>
        <w:t> </w:t>
      </w:r>
      <w:r w:rsidRPr="002075EA">
        <w:rPr>
          <w:rFonts w:ascii="Times New Roman" w:hAnsi="Times New Roman" w:cs="Times New Roman"/>
        </w:rPr>
        <w:t>Динамика развития городского округа в 201</w:t>
      </w:r>
      <w:r w:rsidR="002628B0" w:rsidRPr="002075EA">
        <w:rPr>
          <w:rFonts w:ascii="Times New Roman" w:hAnsi="Times New Roman" w:cs="Times New Roman"/>
        </w:rPr>
        <w:t>8</w:t>
      </w:r>
      <w:r w:rsidRPr="002075EA">
        <w:rPr>
          <w:rFonts w:ascii="Times New Roman" w:hAnsi="Times New Roman" w:cs="Times New Roman"/>
        </w:rPr>
        <w:t xml:space="preserve"> году по основным социально-экономическим показателям свидетельствует о стабильной экономической ситуации и финансовой деятельности, что позволило не ухудшить качество жизни населения города.</w:t>
      </w:r>
    </w:p>
    <w:p w:rsidR="00610EC1" w:rsidRPr="002075EA" w:rsidRDefault="00610EC1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Основные показатели социально-экономического развития в 201</w:t>
      </w:r>
      <w:r w:rsidR="002628B0" w:rsidRPr="002075EA">
        <w:rPr>
          <w:rFonts w:ascii="Times New Roman" w:hAnsi="Times New Roman" w:cs="Times New Roman"/>
        </w:rPr>
        <w:t>8</w:t>
      </w:r>
      <w:r w:rsidRPr="002075EA">
        <w:rPr>
          <w:rFonts w:ascii="Times New Roman" w:hAnsi="Times New Roman" w:cs="Times New Roman"/>
        </w:rPr>
        <w:t xml:space="preserve"> году характеризуются стабильностью и небольшой положительной динамикой по ряду основных показателей. </w:t>
      </w:r>
    </w:p>
    <w:p w:rsidR="00610EC1" w:rsidRPr="002075EA" w:rsidRDefault="00610EC1" w:rsidP="002075EA">
      <w:pPr>
        <w:pStyle w:val="ae"/>
        <w:spacing w:line="216" w:lineRule="auto"/>
        <w:rPr>
          <w:rFonts w:ascii="Times New Roman" w:hAnsi="Times New Roman" w:cs="Times New Roman"/>
        </w:rPr>
      </w:pPr>
    </w:p>
    <w:p w:rsidR="00610EC1" w:rsidRPr="002075EA" w:rsidRDefault="00610EC1" w:rsidP="002075EA">
      <w:pPr>
        <w:pStyle w:val="ae"/>
        <w:spacing w:line="216" w:lineRule="auto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Промышленность</w:t>
      </w:r>
    </w:p>
    <w:p w:rsidR="00610EC1" w:rsidRPr="002075EA" w:rsidRDefault="00610EC1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ab/>
      </w:r>
      <w:r w:rsidRPr="002075EA">
        <w:rPr>
          <w:rFonts w:ascii="Times New Roman" w:hAnsi="Times New Roman" w:cs="Times New Roman"/>
        </w:rPr>
        <w:t>Городской округ Верхняя Тура относится к монопрофильным городам с одним град</w:t>
      </w:r>
      <w:r w:rsidR="008A0B46" w:rsidRPr="002075EA">
        <w:rPr>
          <w:rFonts w:ascii="Times New Roman" w:hAnsi="Times New Roman" w:cs="Times New Roman"/>
        </w:rPr>
        <w:t xml:space="preserve">ообразующим предприятием-АО </w:t>
      </w:r>
      <w:r w:rsidRPr="002075EA">
        <w:rPr>
          <w:rFonts w:ascii="Times New Roman" w:hAnsi="Times New Roman" w:cs="Times New Roman"/>
        </w:rPr>
        <w:t xml:space="preserve">«Верхнетуринский машиностроительный завод». По типу экономического развития  город Верхняя Тура относится к территориям промышленного развития. </w:t>
      </w:r>
    </w:p>
    <w:p w:rsidR="0013460A" w:rsidRPr="002075EA" w:rsidRDefault="00610EC1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 w:cs="Times New Roman"/>
        </w:rPr>
        <w:tab/>
        <w:t>Объем производства в 201</w:t>
      </w:r>
      <w:r w:rsidR="008A0B46" w:rsidRPr="002075EA">
        <w:rPr>
          <w:rFonts w:ascii="Times New Roman" w:hAnsi="Times New Roman" w:cs="Times New Roman"/>
        </w:rPr>
        <w:t>8</w:t>
      </w:r>
      <w:r w:rsidRPr="002075EA">
        <w:rPr>
          <w:rFonts w:ascii="Times New Roman" w:hAnsi="Times New Roman" w:cs="Times New Roman"/>
        </w:rPr>
        <w:t xml:space="preserve"> году составил </w:t>
      </w:r>
      <w:r w:rsidR="00F51A69" w:rsidRPr="002075EA">
        <w:rPr>
          <w:rFonts w:ascii="Times New Roman" w:hAnsi="Times New Roman" w:cs="Times New Roman"/>
        </w:rPr>
        <w:t>541,84</w:t>
      </w:r>
      <w:r w:rsidR="00E42613" w:rsidRPr="002075EA">
        <w:rPr>
          <w:rFonts w:ascii="Times New Roman" w:hAnsi="Times New Roman" w:cs="Times New Roman"/>
        </w:rPr>
        <w:t xml:space="preserve"> млн. руб.</w:t>
      </w:r>
      <w:r w:rsidRPr="002075EA">
        <w:rPr>
          <w:rFonts w:ascii="Times New Roman" w:hAnsi="Times New Roman" w:cs="Times New Roman"/>
        </w:rPr>
        <w:t xml:space="preserve"> Среднемесячная заработная плата составила </w:t>
      </w:r>
      <w:r w:rsidR="00E42613" w:rsidRPr="002075EA">
        <w:rPr>
          <w:rFonts w:ascii="Times New Roman" w:hAnsi="Times New Roman" w:cs="Times New Roman"/>
        </w:rPr>
        <w:t>22 200,00</w:t>
      </w:r>
      <w:r w:rsidRPr="002075EA">
        <w:rPr>
          <w:rFonts w:ascii="Times New Roman" w:hAnsi="Times New Roman" w:cs="Times New Roman"/>
        </w:rPr>
        <w:t xml:space="preserve"> руб. </w:t>
      </w:r>
      <w:r w:rsidR="0013460A" w:rsidRPr="002075EA">
        <w:rPr>
          <w:rFonts w:ascii="Times New Roman" w:hAnsi="Times New Roman"/>
        </w:rPr>
        <w:t xml:space="preserve">На предприятии работает 700 человек или 21 % от среднесписочной численности работников всех организаций занятых в экономике города </w:t>
      </w:r>
      <w:r w:rsidR="0013460A" w:rsidRPr="002075EA">
        <w:rPr>
          <w:rFonts w:ascii="Times New Roman" w:hAnsi="Times New Roman"/>
          <w:i/>
        </w:rPr>
        <w:t xml:space="preserve">(3450 человек). </w:t>
      </w:r>
      <w:r w:rsidR="0013460A" w:rsidRPr="002075EA">
        <w:rPr>
          <w:rFonts w:ascii="Times New Roman" w:hAnsi="Times New Roman"/>
        </w:rPr>
        <w:t xml:space="preserve">Для территории  характерен отток населения в поиске достойной работы. </w:t>
      </w:r>
    </w:p>
    <w:p w:rsidR="0013460A" w:rsidRPr="002075EA" w:rsidRDefault="0013460A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>Для решения этой задачи мы работаем над созданием новых производств и созданием новых рабочих мест.</w:t>
      </w:r>
    </w:p>
    <w:p w:rsidR="0013460A" w:rsidRPr="002075EA" w:rsidRDefault="0013460A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 xml:space="preserve">Так за период 2017-2018 гг. реализации программы «Комплексное развитие моногорода Верхняя Тура» создано 161 рабочее место. Объем инвестиций в 2018 году за счет всех источников финансирования составил 444,86 млн. рублей. </w:t>
      </w:r>
    </w:p>
    <w:p w:rsidR="00F51A69" w:rsidRPr="002075EA" w:rsidRDefault="00610EC1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Традиционный сектор экономики Городского округа Верхняя Тура представлен предприятиями лесной промышленности – ООО «Меридиан», ООО «Тура-Лес», ООО «ЛесТрейд». Предприятия занимаются заготовкой древесины, выпуском деловой древесины, пиломатериалов и продуктов деревообработки.</w:t>
      </w:r>
      <w:r w:rsidR="00F51A69" w:rsidRPr="002075EA">
        <w:rPr>
          <w:rFonts w:ascii="Times New Roman" w:hAnsi="Times New Roman" w:cs="Times New Roman"/>
        </w:rPr>
        <w:t xml:space="preserve"> </w:t>
      </w:r>
    </w:p>
    <w:p w:rsidR="0013460A" w:rsidRPr="002075EA" w:rsidRDefault="0013460A" w:rsidP="002075EA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 xml:space="preserve">В 2019 году к нам на территорию зашел инвестор - общество с ограниченной ответственностью «Синергия» с проектами:  </w:t>
      </w:r>
    </w:p>
    <w:p w:rsidR="0013460A" w:rsidRPr="002075EA" w:rsidRDefault="0013460A" w:rsidP="002075EA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>1. «Создание производства по комплексной переработке древесины с собственным циклом лесозаготовки».</w:t>
      </w:r>
    </w:p>
    <w:p w:rsidR="0013460A" w:rsidRPr="002075EA" w:rsidRDefault="0013460A" w:rsidP="002075EA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 xml:space="preserve">2. </w:t>
      </w:r>
      <w:r w:rsidRPr="002075EA">
        <w:rPr>
          <w:rFonts w:ascii="Times New Roman" w:hAnsi="Times New Roman"/>
          <w:color w:val="000000"/>
          <w:shd w:val="clear" w:color="auto" w:fill="FFFFFF"/>
        </w:rPr>
        <w:t>«</w:t>
      </w:r>
      <w:r w:rsidRPr="002075EA">
        <w:rPr>
          <w:rFonts w:ascii="Times New Roman" w:hAnsi="Times New Roman"/>
        </w:rPr>
        <w:t>Организация производства фанеры».</w:t>
      </w:r>
    </w:p>
    <w:p w:rsidR="0013460A" w:rsidRPr="002075EA" w:rsidRDefault="0013460A" w:rsidP="002075EA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>3. «Создание современного высокотехнологичного экологического комплекса по утилизации и переработке древесных отходов от деревообрабатывающего производства с выработкой тепловой и электрической энергии».</w:t>
      </w:r>
    </w:p>
    <w:p w:rsidR="0013460A" w:rsidRPr="002075EA" w:rsidRDefault="0013460A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 xml:space="preserve">Инвестору оказаны возможные меры поддержки: предоставлен земельный участок площадью 80 000 га, как масштабному инвестпроекту, без проведения торгов. </w:t>
      </w:r>
    </w:p>
    <w:p w:rsidR="0013460A" w:rsidRPr="002075EA" w:rsidRDefault="0013460A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 xml:space="preserve">В результате реализации проектов, заявленных Синергией, будет создано </w:t>
      </w:r>
      <w:r w:rsidRPr="002075EA">
        <w:rPr>
          <w:rFonts w:ascii="Times New Roman" w:hAnsi="Times New Roman"/>
          <w:color w:val="FF0000"/>
        </w:rPr>
        <w:t xml:space="preserve"> </w:t>
      </w:r>
      <w:r w:rsidRPr="002075EA">
        <w:rPr>
          <w:rFonts w:ascii="Times New Roman" w:hAnsi="Times New Roman"/>
        </w:rPr>
        <w:t>по таблице эффективности ТОР 417 рабочих мест, численность занятых на градообразующем предприятии сократится до 18,5%. И это показатель ухода муниципального образования от монозависимости.</w:t>
      </w:r>
    </w:p>
    <w:p w:rsidR="0013460A" w:rsidRPr="002075EA" w:rsidRDefault="0013460A" w:rsidP="002075EA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>Суммарный объем инвестиций – около 7,2 млрд. рублей.</w:t>
      </w:r>
    </w:p>
    <w:p w:rsidR="00585F45" w:rsidRPr="002075EA" w:rsidRDefault="002A2CE0" w:rsidP="002075EA">
      <w:pPr>
        <w:autoSpaceDE w:val="0"/>
        <w:autoSpaceDN w:val="0"/>
        <w:adjustRightInd w:val="0"/>
        <w:spacing w:after="0" w:line="216" w:lineRule="auto"/>
        <w:ind w:firstLine="705"/>
        <w:jc w:val="both"/>
        <w:rPr>
          <w:rFonts w:ascii="Times New Roman CYR" w:hAnsi="Times New Roman CYR" w:cs="Times New Roman CYR"/>
        </w:rPr>
      </w:pPr>
      <w:r w:rsidRPr="002075EA">
        <w:rPr>
          <w:rFonts w:ascii="Times New Roman CYR" w:hAnsi="Times New Roman CYR" w:cs="Times New Roman CYR"/>
        </w:rPr>
        <w:t>Численность экономически активного населения 4,406 тысяч человек, занятых в экономике 4,05 тыс.человек. Уровень регистрируемой безработицы на 01.01.2019  года составляет 1,63% ( на 01.01.2018 – 1,27%)</w:t>
      </w:r>
      <w:r w:rsidRPr="002075EA">
        <w:t xml:space="preserve"> </w:t>
      </w:r>
      <w:r w:rsidRPr="002075EA">
        <w:rPr>
          <w:rFonts w:ascii="Times New Roman CYR" w:hAnsi="Times New Roman CYR" w:cs="Times New Roman CYR"/>
        </w:rPr>
        <w:t>Заработная плата по Городскому округу Верхняя Тура  составляет 22, тыс.руб. Текущая и просроченная задолженность на территории Городского округа Верхняя Тура отсутствует.</w:t>
      </w:r>
    </w:p>
    <w:p w:rsidR="001D60B8" w:rsidRPr="002075EA" w:rsidRDefault="00CD12C2" w:rsidP="002075EA">
      <w:pPr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/>
        </w:rPr>
        <w:t>Демографическая ситуация</w:t>
      </w:r>
      <w:r w:rsidRPr="002075EA">
        <w:rPr>
          <w:rFonts w:ascii="Times New Roman" w:hAnsi="Times New Roman" w:cs="Times New Roman"/>
        </w:rPr>
        <w:t xml:space="preserve"> в городском округе характеризуется естественной убылью постоянного населения.</w:t>
      </w:r>
    </w:p>
    <w:p w:rsidR="001D60B8" w:rsidRPr="002075EA" w:rsidRDefault="001D60B8" w:rsidP="002075EA">
      <w:pPr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lastRenderedPageBreak/>
        <w:t xml:space="preserve">На 01.01.2019г. население МО г. В. Тура составило </w:t>
      </w:r>
      <w:r w:rsidRPr="002075EA">
        <w:rPr>
          <w:rFonts w:ascii="Times New Roman" w:hAnsi="Times New Roman" w:cs="Times New Roman"/>
          <w:b/>
          <w:i/>
        </w:rPr>
        <w:t>9078</w:t>
      </w:r>
      <w:r w:rsidRPr="002075EA">
        <w:rPr>
          <w:rFonts w:ascii="Times New Roman" w:hAnsi="Times New Roman" w:cs="Times New Roman"/>
        </w:rPr>
        <w:t xml:space="preserve"> человек, что на 89 человек меньше численности населения в 2018 году.   </w:t>
      </w:r>
    </w:p>
    <w:p w:rsidR="001D60B8" w:rsidRPr="002075EA" w:rsidRDefault="001D60B8" w:rsidP="002075EA">
      <w:pPr>
        <w:spacing w:after="0" w:line="216" w:lineRule="auto"/>
        <w:ind w:firstLine="54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Родилось за год </w:t>
      </w:r>
      <w:r w:rsidRPr="002075EA">
        <w:rPr>
          <w:rFonts w:ascii="Times New Roman" w:hAnsi="Times New Roman" w:cs="Times New Roman"/>
          <w:b/>
        </w:rPr>
        <w:t>94</w:t>
      </w:r>
      <w:r w:rsidRPr="002075EA">
        <w:rPr>
          <w:rFonts w:ascii="Times New Roman" w:hAnsi="Times New Roman" w:cs="Times New Roman"/>
        </w:rPr>
        <w:t xml:space="preserve"> человек. Умерло 123 человека, что на 23 человека больше от числа родившихся. </w:t>
      </w:r>
    </w:p>
    <w:p w:rsidR="001D60B8" w:rsidRPr="002075EA" w:rsidRDefault="001D60B8" w:rsidP="002075EA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CD12C2" w:rsidRPr="002075EA" w:rsidRDefault="00CD12C2" w:rsidP="002075EA">
      <w:pPr>
        <w:spacing w:after="0" w:line="216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2075EA">
        <w:rPr>
          <w:rFonts w:ascii="Times New Roman" w:hAnsi="Times New Roman" w:cs="Times New Roman"/>
        </w:rPr>
        <w:t xml:space="preserve"> На 01.01.201</w:t>
      </w:r>
      <w:r w:rsidR="006F428D" w:rsidRPr="002075EA">
        <w:rPr>
          <w:rFonts w:ascii="Times New Roman" w:hAnsi="Times New Roman" w:cs="Times New Roman"/>
        </w:rPr>
        <w:t>9</w:t>
      </w:r>
      <w:r w:rsidRPr="002075EA">
        <w:rPr>
          <w:rFonts w:ascii="Times New Roman" w:hAnsi="Times New Roman" w:cs="Times New Roman"/>
        </w:rPr>
        <w:t xml:space="preserve"> года ч</w:t>
      </w:r>
      <w:r w:rsidRPr="002075EA">
        <w:rPr>
          <w:rFonts w:ascii="Times New Roman" w:hAnsi="Times New Roman" w:cs="Times New Roman"/>
          <w:bCs/>
        </w:rPr>
        <w:t>исленность населения Городского округа Верхняя Тура составляет 90</w:t>
      </w:r>
      <w:r w:rsidR="006F428D" w:rsidRPr="002075EA">
        <w:rPr>
          <w:rFonts w:ascii="Times New Roman" w:hAnsi="Times New Roman" w:cs="Times New Roman"/>
          <w:bCs/>
        </w:rPr>
        <w:t>32</w:t>
      </w:r>
      <w:r w:rsidRPr="002075EA">
        <w:rPr>
          <w:rFonts w:ascii="Times New Roman" w:hAnsi="Times New Roman" w:cs="Times New Roman"/>
          <w:bCs/>
        </w:rPr>
        <w:t xml:space="preserve"> человек</w:t>
      </w:r>
      <w:r w:rsidR="006F428D" w:rsidRPr="002075EA">
        <w:rPr>
          <w:rFonts w:ascii="Times New Roman" w:hAnsi="Times New Roman" w:cs="Times New Roman"/>
          <w:bCs/>
        </w:rPr>
        <w:t>а</w:t>
      </w:r>
      <w:r w:rsidRPr="002075EA">
        <w:rPr>
          <w:rFonts w:ascii="Times New Roman" w:hAnsi="Times New Roman" w:cs="Times New Roman"/>
          <w:bCs/>
        </w:rPr>
        <w:t>. Городское население составляет 100 %. Плотность населения – 5 человек на 1 кв. км.</w:t>
      </w:r>
    </w:p>
    <w:p w:rsidR="00524395" w:rsidRPr="002075EA" w:rsidRDefault="00CD12C2" w:rsidP="002075EA">
      <w:pPr>
        <w:shd w:val="clear" w:color="auto" w:fill="FFFFFF"/>
        <w:spacing w:after="0" w:line="216" w:lineRule="auto"/>
        <w:ind w:left="53" w:firstLine="655"/>
        <w:jc w:val="both"/>
        <w:rPr>
          <w:rFonts w:ascii="Times New Roman" w:hAnsi="Times New Roman" w:cs="Times New Roman"/>
          <w:spacing w:val="-9"/>
        </w:rPr>
      </w:pPr>
      <w:r w:rsidRPr="002075EA">
        <w:rPr>
          <w:rFonts w:ascii="Times New Roman" w:hAnsi="Times New Roman" w:cs="Times New Roman"/>
          <w:bCs/>
        </w:rPr>
        <w:t>В 201</w:t>
      </w:r>
      <w:r w:rsidR="006F428D" w:rsidRPr="002075EA">
        <w:rPr>
          <w:rFonts w:ascii="Times New Roman" w:hAnsi="Times New Roman" w:cs="Times New Roman"/>
          <w:bCs/>
        </w:rPr>
        <w:t>8</w:t>
      </w:r>
      <w:r w:rsidRPr="002075EA">
        <w:rPr>
          <w:rFonts w:ascii="Times New Roman" w:hAnsi="Times New Roman" w:cs="Times New Roman"/>
          <w:bCs/>
        </w:rPr>
        <w:t xml:space="preserve"> году показатель рождаемости составил </w:t>
      </w:r>
      <w:r w:rsidR="00683ECC" w:rsidRPr="002075EA">
        <w:rPr>
          <w:rFonts w:ascii="Times New Roman" w:hAnsi="Times New Roman" w:cs="Times New Roman"/>
          <w:bCs/>
        </w:rPr>
        <w:t>94 человека</w:t>
      </w:r>
      <w:r w:rsidRPr="002075EA">
        <w:rPr>
          <w:rFonts w:ascii="Times New Roman" w:hAnsi="Times New Roman" w:cs="Times New Roman"/>
          <w:bCs/>
        </w:rPr>
        <w:t>,</w:t>
      </w:r>
      <w:r w:rsidR="00683ECC" w:rsidRPr="002075EA">
        <w:rPr>
          <w:rFonts w:ascii="Times New Roman" w:hAnsi="Times New Roman" w:cs="Times New Roman"/>
          <w:bCs/>
        </w:rPr>
        <w:t xml:space="preserve"> </w:t>
      </w:r>
      <w:r w:rsidR="00683ECC" w:rsidRPr="002075EA">
        <w:rPr>
          <w:rFonts w:ascii="Times New Roman" w:hAnsi="Times New Roman" w:cs="Times New Roman"/>
          <w:spacing w:val="-9"/>
        </w:rPr>
        <w:t>к</w:t>
      </w:r>
      <w:r w:rsidRPr="002075EA">
        <w:rPr>
          <w:rFonts w:ascii="Times New Roman" w:hAnsi="Times New Roman" w:cs="Times New Roman"/>
          <w:spacing w:val="-9"/>
        </w:rPr>
        <w:t>оличество умерших в 201</w:t>
      </w:r>
      <w:r w:rsidR="002A2CE0" w:rsidRPr="002075EA">
        <w:rPr>
          <w:rFonts w:ascii="Times New Roman" w:hAnsi="Times New Roman" w:cs="Times New Roman"/>
          <w:spacing w:val="-9"/>
        </w:rPr>
        <w:t>8</w:t>
      </w:r>
      <w:r w:rsidRPr="002075EA">
        <w:rPr>
          <w:rFonts w:ascii="Times New Roman" w:hAnsi="Times New Roman" w:cs="Times New Roman"/>
          <w:spacing w:val="-9"/>
        </w:rPr>
        <w:t xml:space="preserve"> году составило 1</w:t>
      </w:r>
      <w:r w:rsidR="002A2CE0" w:rsidRPr="002075EA">
        <w:rPr>
          <w:rFonts w:ascii="Times New Roman" w:hAnsi="Times New Roman" w:cs="Times New Roman"/>
          <w:spacing w:val="-9"/>
        </w:rPr>
        <w:t>2</w:t>
      </w:r>
      <w:r w:rsidRPr="002075EA">
        <w:rPr>
          <w:rFonts w:ascii="Times New Roman" w:hAnsi="Times New Roman" w:cs="Times New Roman"/>
          <w:spacing w:val="-9"/>
        </w:rPr>
        <w:t>8 ч</w:t>
      </w:r>
      <w:r w:rsidR="00683ECC" w:rsidRPr="002075EA">
        <w:rPr>
          <w:rFonts w:ascii="Times New Roman" w:hAnsi="Times New Roman" w:cs="Times New Roman"/>
          <w:spacing w:val="-9"/>
        </w:rPr>
        <w:t xml:space="preserve">еловек. </w:t>
      </w:r>
    </w:p>
    <w:p w:rsidR="00524395" w:rsidRPr="002075EA" w:rsidRDefault="00524395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Причины смертности:</w:t>
      </w:r>
    </w:p>
    <w:p w:rsidR="00524395" w:rsidRPr="002075EA" w:rsidRDefault="00524395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– </w:t>
      </w:r>
      <w:r w:rsidRPr="002075EA">
        <w:rPr>
          <w:rFonts w:ascii="Times New Roman" w:hAnsi="Times New Roman" w:cs="Times New Roman"/>
          <w:lang w:val="en-US"/>
        </w:rPr>
        <w:t>I</w:t>
      </w:r>
      <w:r w:rsidRPr="002075EA">
        <w:rPr>
          <w:rFonts w:ascii="Times New Roman" w:hAnsi="Times New Roman" w:cs="Times New Roman"/>
        </w:rPr>
        <w:t xml:space="preserve"> место  –   болезни системы кровообращения ( 6, 8 на 1000 населения)</w:t>
      </w:r>
    </w:p>
    <w:p w:rsidR="00524395" w:rsidRPr="002075EA" w:rsidRDefault="00524395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 xml:space="preserve">– На </w:t>
      </w:r>
      <w:r w:rsidRPr="002075EA">
        <w:rPr>
          <w:rFonts w:ascii="Times New Roman" w:hAnsi="Times New Roman" w:cs="Times New Roman"/>
          <w:bCs/>
          <w:lang w:val="en-US"/>
        </w:rPr>
        <w:t>II</w:t>
      </w:r>
      <w:r w:rsidRPr="002075EA">
        <w:rPr>
          <w:rFonts w:ascii="Times New Roman" w:hAnsi="Times New Roman" w:cs="Times New Roman"/>
          <w:bCs/>
        </w:rPr>
        <w:t xml:space="preserve"> месте в структуре общей смертности -  «старость». Диагноз поставлен пациентам в возрасте 82 года и старше, не имеющих хронических заболеваний и не состоящих на диспансерном учёте у врачей – специалистов.</w:t>
      </w:r>
    </w:p>
    <w:p w:rsidR="00524395" w:rsidRPr="002075EA" w:rsidRDefault="00524395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 xml:space="preserve">– На месте </w:t>
      </w:r>
      <w:r w:rsidRPr="002075EA">
        <w:rPr>
          <w:rFonts w:ascii="Times New Roman" w:hAnsi="Times New Roman" w:cs="Times New Roman"/>
          <w:bCs/>
          <w:lang w:val="en-US"/>
        </w:rPr>
        <w:t>III</w:t>
      </w:r>
      <w:r w:rsidRPr="002075EA">
        <w:rPr>
          <w:rFonts w:ascii="Times New Roman" w:hAnsi="Times New Roman" w:cs="Times New Roman"/>
          <w:bCs/>
        </w:rPr>
        <w:t xml:space="preserve"> месте в структуре общей смертности – злокачественные новообразования . Абсолютный показатель – 17 человек ( 1,8 на 1000 населения): мужчины – 13 человек ( 76 % ), женщины – 4 человека ( 24% ). В сравнении с 2017 годом отмечается рост смертности от злокачественных новообразований на 13 %.</w:t>
      </w:r>
    </w:p>
    <w:p w:rsidR="00524395" w:rsidRPr="002075EA" w:rsidRDefault="00524395" w:rsidP="002075EA">
      <w:pPr>
        <w:spacing w:after="0" w:line="216" w:lineRule="auto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– На </w:t>
      </w:r>
      <w:r w:rsidRPr="002075EA">
        <w:rPr>
          <w:rFonts w:ascii="Times New Roman" w:hAnsi="Times New Roman" w:cs="Times New Roman"/>
          <w:lang w:val="en-US"/>
        </w:rPr>
        <w:t>IV</w:t>
      </w:r>
      <w:r w:rsidRPr="002075EA">
        <w:rPr>
          <w:rFonts w:ascii="Times New Roman" w:hAnsi="Times New Roman" w:cs="Times New Roman"/>
        </w:rPr>
        <w:t xml:space="preserve"> месте в структуре смертности – травмы, отравления, несчастные случаи.</w:t>
      </w:r>
    </w:p>
    <w:p w:rsidR="00524395" w:rsidRPr="002075EA" w:rsidRDefault="00524395" w:rsidP="002075EA">
      <w:pPr>
        <w:spacing w:after="0" w:line="216" w:lineRule="auto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Всего зарегистрировано – 11 случаев ( мужчины – 7 человек, женщин – 4 человека), что составляет 9 %.  Показатель составил 1,2 на 1000 населения.</w:t>
      </w:r>
    </w:p>
    <w:p w:rsidR="00524395" w:rsidRPr="002075EA" w:rsidRDefault="00524395" w:rsidP="002075EA">
      <w:pPr>
        <w:spacing w:after="0" w:line="216" w:lineRule="auto"/>
        <w:jc w:val="both"/>
        <w:rPr>
          <w:rFonts w:ascii="Times New Roman" w:eastAsia="Times New Roman" w:hAnsi="Times New Roman" w:cs="Times New Roman"/>
        </w:rPr>
      </w:pPr>
    </w:p>
    <w:p w:rsidR="00524395" w:rsidRPr="002075EA" w:rsidRDefault="00524395" w:rsidP="002075EA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2075EA">
        <w:rPr>
          <w:rFonts w:ascii="Times New Roman" w:eastAsia="Times New Roman" w:hAnsi="Times New Roman" w:cs="Times New Roman"/>
        </w:rPr>
        <w:t>В 2018 году отмечается снижение смертности трудоспособного населения на 7 человек (в 2017 году – 30 человек). Показатель 5.2 на 1000 населения.</w:t>
      </w:r>
    </w:p>
    <w:p w:rsidR="00524395" w:rsidRPr="002075EA" w:rsidRDefault="00524395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lang w:val="en-US"/>
        </w:rPr>
        <w:t>I</w:t>
      </w:r>
      <w:r w:rsidRPr="002075EA">
        <w:rPr>
          <w:rFonts w:ascii="Times New Roman" w:hAnsi="Times New Roman" w:cs="Times New Roman"/>
        </w:rPr>
        <w:t xml:space="preserve"> место   –   злокачественные новообразования  8 человек ( 1, 8 на 1000 населения) </w:t>
      </w:r>
    </w:p>
    <w:p w:rsidR="00524395" w:rsidRPr="002075EA" w:rsidRDefault="00524395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  <w:lang w:val="en-US"/>
        </w:rPr>
        <w:t>II</w:t>
      </w:r>
      <w:r w:rsidRPr="002075EA">
        <w:rPr>
          <w:rFonts w:ascii="Times New Roman" w:hAnsi="Times New Roman" w:cs="Times New Roman"/>
        </w:rPr>
        <w:t xml:space="preserve"> место  –  болезни системы кровообращения 6 человек  ( 1,3  на 1000 населения) </w:t>
      </w:r>
    </w:p>
    <w:p w:rsidR="00524395" w:rsidRPr="002075EA" w:rsidRDefault="00524395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lang w:val="en-US"/>
        </w:rPr>
        <w:t>III</w:t>
      </w:r>
      <w:r w:rsidRPr="002075EA">
        <w:rPr>
          <w:rFonts w:ascii="Times New Roman" w:hAnsi="Times New Roman" w:cs="Times New Roman"/>
        </w:rPr>
        <w:t xml:space="preserve"> место – травмы, отравления, несчастные   случаи  4 человека   ( 0,9 на 1000 населения)</w:t>
      </w:r>
    </w:p>
    <w:p w:rsidR="00524395" w:rsidRPr="002075EA" w:rsidRDefault="00524395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lang w:val="en-US"/>
        </w:rPr>
        <w:t>IV</w:t>
      </w:r>
      <w:r w:rsidRPr="002075EA">
        <w:rPr>
          <w:rFonts w:ascii="Times New Roman" w:hAnsi="Times New Roman" w:cs="Times New Roman"/>
        </w:rPr>
        <w:t xml:space="preserve"> место  –  болезни органов пищеварения  3 человека   ( 0,6  на 10000 населения)</w:t>
      </w:r>
    </w:p>
    <w:p w:rsidR="00524395" w:rsidRPr="002075EA" w:rsidRDefault="00524395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lang w:val="en-US"/>
        </w:rPr>
        <w:t>V</w:t>
      </w:r>
      <w:r w:rsidRPr="002075EA">
        <w:rPr>
          <w:rFonts w:ascii="Times New Roman" w:hAnsi="Times New Roman" w:cs="Times New Roman"/>
        </w:rPr>
        <w:t xml:space="preserve"> место – болезни органов органов дыхания, инфекционные заболевания  ( 0,2 на 1000 населения)</w:t>
      </w:r>
    </w:p>
    <w:p w:rsidR="00524395" w:rsidRPr="002075EA" w:rsidRDefault="00524395" w:rsidP="002075EA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6F92" w:rsidRPr="002075EA" w:rsidRDefault="00666F92" w:rsidP="002075EA">
      <w:pPr>
        <w:spacing w:after="0" w:line="21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075EA">
        <w:rPr>
          <w:rFonts w:ascii="Times New Roman" w:eastAsia="Times New Roman" w:hAnsi="Times New Roman" w:cs="Times New Roman"/>
          <w:u w:val="single"/>
        </w:rPr>
        <w:t>Отмечается снижение смертности трудоспособного населения на 23% за счёт:</w:t>
      </w:r>
    </w:p>
    <w:p w:rsidR="00666F92" w:rsidRPr="002075EA" w:rsidRDefault="00666F92" w:rsidP="002075EA">
      <w:pPr>
        <w:spacing w:after="0" w:line="216" w:lineRule="auto"/>
        <w:jc w:val="both"/>
        <w:rPr>
          <w:rFonts w:ascii="Times New Roman" w:eastAsia="Times New Roman" w:hAnsi="Times New Roman" w:cs="Times New Roman"/>
        </w:rPr>
      </w:pPr>
      <w:r w:rsidRPr="002075EA">
        <w:rPr>
          <w:rFonts w:ascii="Times New Roman" w:eastAsia="Times New Roman" w:hAnsi="Times New Roman" w:cs="Times New Roman"/>
        </w:rPr>
        <w:t xml:space="preserve"> снижение смертности от сосудистых заболеваний головного мозга 100%</w:t>
      </w:r>
    </w:p>
    <w:p w:rsidR="00666F92" w:rsidRPr="002075EA" w:rsidRDefault="00666F92" w:rsidP="002075EA">
      <w:pPr>
        <w:spacing w:after="0" w:line="216" w:lineRule="auto"/>
        <w:jc w:val="both"/>
        <w:rPr>
          <w:rFonts w:ascii="Times New Roman" w:eastAsia="Times New Roman" w:hAnsi="Times New Roman" w:cs="Times New Roman"/>
        </w:rPr>
      </w:pPr>
      <w:r w:rsidRPr="002075EA">
        <w:rPr>
          <w:rFonts w:ascii="Times New Roman" w:eastAsia="Times New Roman" w:hAnsi="Times New Roman" w:cs="Times New Roman"/>
        </w:rPr>
        <w:t>снижение смертности от травм на</w:t>
      </w:r>
      <w:r w:rsidRPr="002075EA">
        <w:rPr>
          <w:rFonts w:ascii="Times New Roman" w:eastAsia="Times New Roman" w:hAnsi="Times New Roman" w:cs="Times New Roman"/>
          <w:b/>
        </w:rPr>
        <w:t xml:space="preserve"> 56 </w:t>
      </w:r>
      <w:r w:rsidRPr="002075EA">
        <w:rPr>
          <w:rFonts w:ascii="Times New Roman" w:eastAsia="Times New Roman" w:hAnsi="Times New Roman" w:cs="Times New Roman"/>
        </w:rPr>
        <w:t xml:space="preserve"> </w:t>
      </w:r>
      <w:r w:rsidRPr="002075EA">
        <w:rPr>
          <w:rFonts w:ascii="Times New Roman" w:eastAsia="Times New Roman" w:hAnsi="Times New Roman" w:cs="Times New Roman"/>
          <w:b/>
        </w:rPr>
        <w:t>%,</w:t>
      </w:r>
      <w:r w:rsidRPr="002075EA">
        <w:rPr>
          <w:rFonts w:ascii="Times New Roman" w:eastAsia="Times New Roman" w:hAnsi="Times New Roman" w:cs="Times New Roman"/>
        </w:rPr>
        <w:t xml:space="preserve"> в том числе: от ДТП – на</w:t>
      </w:r>
      <w:r w:rsidRPr="002075EA">
        <w:rPr>
          <w:rFonts w:ascii="Times New Roman" w:eastAsia="Times New Roman" w:hAnsi="Times New Roman" w:cs="Times New Roman"/>
          <w:b/>
        </w:rPr>
        <w:t xml:space="preserve"> 100%</w:t>
      </w:r>
      <w:r w:rsidRPr="002075EA">
        <w:rPr>
          <w:rFonts w:ascii="Times New Roman" w:eastAsia="Times New Roman" w:hAnsi="Times New Roman" w:cs="Times New Roman"/>
        </w:rPr>
        <w:t>, от отравлений – динамика стабильная, без изменений.</w:t>
      </w:r>
    </w:p>
    <w:p w:rsidR="00DD7396" w:rsidRPr="002075EA" w:rsidRDefault="00DD7396" w:rsidP="002075EA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5D8" w:rsidRPr="002075EA" w:rsidRDefault="00CD12C2" w:rsidP="002075EA">
      <w:pPr>
        <w:pStyle w:val="ConsPlusNormal"/>
        <w:widowControl/>
        <w:shd w:val="clear" w:color="auto" w:fill="FFFFFF" w:themeFill="background1"/>
        <w:spacing w:line="21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75EA">
        <w:rPr>
          <w:rFonts w:ascii="Times New Roman" w:hAnsi="Times New Roman" w:cs="Times New Roman"/>
          <w:sz w:val="22"/>
          <w:szCs w:val="22"/>
        </w:rPr>
        <w:t xml:space="preserve">Миграция населения вносит вклад в демографию Городского округа Верхняя Тура. Миграционные процессы в настоящее время характеризуются уменьшением числа прибывших граждан в городской округ над числом убывших граждан. Миграционная убыль  в 2017 году составила 12 человек, что повлияло на снижение численности населения округа. </w:t>
      </w:r>
    </w:p>
    <w:p w:rsidR="00CD12C2" w:rsidRPr="002075EA" w:rsidRDefault="00CD12C2" w:rsidP="002075EA">
      <w:pPr>
        <w:pStyle w:val="ConsPlusNormal"/>
        <w:widowControl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5EA">
        <w:rPr>
          <w:rFonts w:ascii="Times New Roman" w:hAnsi="Times New Roman" w:cs="Times New Roman"/>
          <w:sz w:val="22"/>
          <w:szCs w:val="22"/>
        </w:rPr>
        <w:t>На 1 января 2018 г. в городском округе увеличилось количество многодетных семей до  155, за 2016 год зарегистрирована 141 многодетная семья.  Воспитываются 25 детей в семьях опекунов и попечителей, передано под опеку 2 человека. Количество детей одиноких матерей осталось на уровне 2016 года и составляет 123 человека.</w:t>
      </w:r>
    </w:p>
    <w:p w:rsidR="00CD12C2" w:rsidRPr="002075EA" w:rsidRDefault="00CD12C2" w:rsidP="002075EA">
      <w:pPr>
        <w:pStyle w:val="ConsPlusNormal"/>
        <w:widowControl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5EA">
        <w:rPr>
          <w:rFonts w:ascii="Times New Roman" w:hAnsi="Times New Roman" w:cs="Times New Roman"/>
          <w:sz w:val="22"/>
          <w:szCs w:val="22"/>
        </w:rPr>
        <w:t xml:space="preserve">С целью улучшения демографической ситуации  в Городском округе Верхняя Тура разработана программа демографического развития  Городского округа Верхняя Тура до </w:t>
      </w:r>
      <w:smartTag w:uri="urn:schemas-microsoft-com:office:smarttags" w:element="metricconverter">
        <w:smartTagPr>
          <w:attr w:name="ProductID" w:val="2025 г"/>
        </w:smartTagPr>
        <w:r w:rsidRPr="002075EA">
          <w:rPr>
            <w:rFonts w:ascii="Times New Roman" w:hAnsi="Times New Roman" w:cs="Times New Roman"/>
            <w:sz w:val="22"/>
            <w:szCs w:val="22"/>
          </w:rPr>
          <w:t>2025 года,</w:t>
        </w:r>
      </w:smartTag>
      <w:r w:rsidRPr="002075EA">
        <w:rPr>
          <w:rFonts w:ascii="Times New Roman" w:hAnsi="Times New Roman" w:cs="Times New Roman"/>
          <w:sz w:val="22"/>
          <w:szCs w:val="22"/>
        </w:rPr>
        <w:t xml:space="preserve">  определены  мероприятия, направленные на улучшение демографической ситуации в городе.</w:t>
      </w:r>
    </w:p>
    <w:p w:rsidR="00CD12C2" w:rsidRPr="002075EA" w:rsidRDefault="00CD12C2" w:rsidP="002075EA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ab/>
      </w:r>
    </w:p>
    <w:p w:rsidR="005264F7" w:rsidRPr="002075EA" w:rsidRDefault="005264F7" w:rsidP="002075EA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2075EA">
        <w:rPr>
          <w:rFonts w:ascii="Times New Roman" w:hAnsi="Times New Roman"/>
        </w:rPr>
        <w:t>Всего за истекший период 12 месяцев 2018 года зарегистрировано 52 преступления (АППГ - 58).  Процент раскрываемости составляет 63,5% (общая по отделу – 82,5%, среднеобластная – 59,8%).</w:t>
      </w:r>
    </w:p>
    <w:p w:rsidR="005264F7" w:rsidRPr="002075EA" w:rsidRDefault="005264F7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/>
        </w:rPr>
        <w:t>С целью профилактики и предупреждения уличной преступности осуществляется в режиме, по графику, работа патрульно-постовой службы полиции, а так же на территории ГО В.Тура в круглосуточном режиме несет службу наряд ВНГ РФ. Для обеспечения безопасности дорожного движения в городском округе ежедневно работает наряд дорожно-патрульной службы ГИБДД. Сотрудниками ОУР, УУП и ПДН круглосуточно проводится работа по заявлениям и сообщения граждан. Кроме того сотрудниками ПДН и УУП проводятся профилактические мероприятия, направленные на профилактику алкоголизма и наркомании в молодежной сред</w:t>
      </w:r>
      <w:r w:rsidR="00D52342">
        <w:rPr>
          <w:rFonts w:ascii="Times New Roman" w:hAnsi="Times New Roman"/>
        </w:rPr>
        <w:t>е.</w:t>
      </w:r>
    </w:p>
    <w:p w:rsidR="00CD12C2" w:rsidRPr="002075EA" w:rsidRDefault="00CD12C2" w:rsidP="002075EA">
      <w:pPr>
        <w:pStyle w:val="ac"/>
        <w:spacing w:after="0" w:line="216" w:lineRule="auto"/>
        <w:ind w:left="0"/>
        <w:jc w:val="both"/>
        <w:rPr>
          <w:color w:val="000000"/>
          <w:sz w:val="22"/>
          <w:szCs w:val="22"/>
        </w:rPr>
      </w:pPr>
      <w:r w:rsidRPr="002075EA">
        <w:rPr>
          <w:color w:val="000000"/>
          <w:sz w:val="22"/>
          <w:szCs w:val="22"/>
        </w:rPr>
        <w:tab/>
        <w:t xml:space="preserve"> </w:t>
      </w:r>
    </w:p>
    <w:p w:rsidR="00CD12C2" w:rsidRPr="002075EA" w:rsidRDefault="00CD12C2" w:rsidP="002075EA">
      <w:pPr>
        <w:pStyle w:val="ae"/>
        <w:shd w:val="clear" w:color="auto" w:fill="FFFFFF" w:themeFill="background1"/>
        <w:spacing w:line="216" w:lineRule="auto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Потребительский рынок</w:t>
      </w:r>
    </w:p>
    <w:p w:rsidR="00CD12C2" w:rsidRPr="002075EA" w:rsidRDefault="00CD12C2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Реконструкция, модернизация и строительство объектов потребительского рынка. Благоустройство прилегающей территории. </w:t>
      </w:r>
    </w:p>
    <w:p w:rsidR="00CD12C2" w:rsidRPr="002075EA" w:rsidRDefault="00CD12C2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Оборот розничной торговли январь-декабрь 201</w:t>
      </w:r>
      <w:r w:rsidR="00930329" w:rsidRPr="002075EA">
        <w:rPr>
          <w:rFonts w:ascii="Times New Roman" w:hAnsi="Times New Roman" w:cs="Times New Roman"/>
        </w:rPr>
        <w:t>8 г. составляет 572</w:t>
      </w:r>
      <w:r w:rsidRPr="002075EA">
        <w:rPr>
          <w:rFonts w:ascii="Times New Roman" w:hAnsi="Times New Roman" w:cs="Times New Roman"/>
        </w:rPr>
        <w:t xml:space="preserve"> млн. рублей, темп </w:t>
      </w:r>
      <w:r w:rsidR="00930329" w:rsidRPr="002075EA">
        <w:rPr>
          <w:rFonts w:ascii="Times New Roman" w:hAnsi="Times New Roman" w:cs="Times New Roman"/>
        </w:rPr>
        <w:t>роста в действующих ценах 102</w:t>
      </w:r>
      <w:r w:rsidRPr="002075EA">
        <w:rPr>
          <w:rFonts w:ascii="Times New Roman" w:hAnsi="Times New Roman" w:cs="Times New Roman"/>
        </w:rPr>
        <w:t xml:space="preserve"> процента к январю-декабрю 201</w:t>
      </w:r>
      <w:r w:rsidR="00930329" w:rsidRPr="002075EA">
        <w:rPr>
          <w:rFonts w:ascii="Times New Roman" w:hAnsi="Times New Roman" w:cs="Times New Roman"/>
        </w:rPr>
        <w:t>7</w:t>
      </w:r>
      <w:r w:rsidRPr="002075EA">
        <w:rPr>
          <w:rFonts w:ascii="Times New Roman" w:hAnsi="Times New Roman" w:cs="Times New Roman"/>
        </w:rPr>
        <w:t xml:space="preserve"> года. </w:t>
      </w:r>
    </w:p>
    <w:p w:rsidR="00CD12C2" w:rsidRPr="002075EA" w:rsidRDefault="00CD12C2" w:rsidP="002075EA">
      <w:pPr>
        <w:shd w:val="clear" w:color="auto" w:fill="FFFFFF" w:themeFill="background1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Оборот общественного питания составляет </w:t>
      </w:r>
      <w:r w:rsidR="00930329" w:rsidRPr="002075EA">
        <w:rPr>
          <w:rFonts w:ascii="Times New Roman" w:hAnsi="Times New Roman" w:cs="Times New Roman"/>
        </w:rPr>
        <w:t>49</w:t>
      </w:r>
      <w:r w:rsidRPr="002075EA">
        <w:rPr>
          <w:rFonts w:ascii="Times New Roman" w:hAnsi="Times New Roman" w:cs="Times New Roman"/>
        </w:rPr>
        <w:t xml:space="preserve"> млн. рублей или 10</w:t>
      </w:r>
      <w:r w:rsidR="00930329" w:rsidRPr="002075EA">
        <w:rPr>
          <w:rFonts w:ascii="Times New Roman" w:hAnsi="Times New Roman" w:cs="Times New Roman"/>
        </w:rPr>
        <w:t>2 процента к 2017</w:t>
      </w:r>
      <w:r w:rsidRPr="002075EA">
        <w:rPr>
          <w:rFonts w:ascii="Times New Roman" w:hAnsi="Times New Roman" w:cs="Times New Roman"/>
        </w:rPr>
        <w:t xml:space="preserve"> году. </w:t>
      </w:r>
    </w:p>
    <w:p w:rsidR="00DF24F4" w:rsidRPr="002075EA" w:rsidRDefault="00DF24F4" w:rsidP="002075EA">
      <w:pPr>
        <w:pStyle w:val="ac"/>
        <w:shd w:val="clear" w:color="auto" w:fill="FFFFFF" w:themeFill="background1"/>
        <w:spacing w:after="0" w:line="216" w:lineRule="auto"/>
        <w:ind w:left="0" w:firstLine="708"/>
        <w:jc w:val="both"/>
        <w:rPr>
          <w:sz w:val="22"/>
          <w:szCs w:val="22"/>
        </w:rPr>
      </w:pPr>
      <w:r w:rsidRPr="002075EA">
        <w:rPr>
          <w:sz w:val="22"/>
          <w:szCs w:val="22"/>
        </w:rPr>
        <w:t xml:space="preserve">В городе работают 74 объекта торговли. Все объекты торговли находятся в частной собственности. </w:t>
      </w:r>
    </w:p>
    <w:p w:rsidR="00DF24F4" w:rsidRPr="002075EA" w:rsidRDefault="00EC4011" w:rsidP="002075EA">
      <w:pPr>
        <w:pStyle w:val="ac"/>
        <w:shd w:val="clear" w:color="auto" w:fill="FFFFFF" w:themeFill="background1"/>
        <w:spacing w:after="0" w:line="216" w:lineRule="auto"/>
        <w:ind w:left="0" w:hanging="283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</w:r>
      <w:r w:rsidRPr="002075EA">
        <w:rPr>
          <w:sz w:val="22"/>
          <w:szCs w:val="22"/>
        </w:rPr>
        <w:tab/>
      </w:r>
      <w:r w:rsidR="00DF24F4" w:rsidRPr="002075EA">
        <w:rPr>
          <w:sz w:val="22"/>
          <w:szCs w:val="22"/>
        </w:rPr>
        <w:t>Услуги общественного питания оказывают 8 предприятий, в том числе  две школьные столовые, одна студенческая, столовая  в доме интернате для престарелых и инвалидов и общедоступные</w:t>
      </w:r>
      <w:r w:rsidRPr="002075EA">
        <w:rPr>
          <w:sz w:val="22"/>
          <w:szCs w:val="22"/>
        </w:rPr>
        <w:t>:</w:t>
      </w:r>
      <w:r w:rsidR="00DF24F4" w:rsidRPr="002075EA">
        <w:rPr>
          <w:sz w:val="22"/>
          <w:szCs w:val="22"/>
        </w:rPr>
        <w:t xml:space="preserve"> 3 кафе, одна  столовая «Пельменная». </w:t>
      </w:r>
    </w:p>
    <w:p w:rsidR="00DF24F4" w:rsidRPr="002075EA" w:rsidRDefault="00EC4011" w:rsidP="002075EA">
      <w:pPr>
        <w:pStyle w:val="ac"/>
        <w:shd w:val="clear" w:color="auto" w:fill="FFFFFF" w:themeFill="background1"/>
        <w:spacing w:after="0" w:line="216" w:lineRule="auto"/>
        <w:ind w:left="0" w:hanging="283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</w:r>
      <w:r w:rsidRPr="002075EA">
        <w:rPr>
          <w:sz w:val="22"/>
          <w:szCs w:val="22"/>
        </w:rPr>
        <w:tab/>
      </w:r>
      <w:r w:rsidR="00DF24F4" w:rsidRPr="002075EA">
        <w:rPr>
          <w:sz w:val="22"/>
          <w:szCs w:val="22"/>
        </w:rPr>
        <w:t xml:space="preserve">Три промышленных  предприятия города и 2 учреждения организовали горячее питание для своих работников в столовых предприятий. </w:t>
      </w:r>
    </w:p>
    <w:p w:rsidR="00DF24F4" w:rsidRPr="002075EA" w:rsidRDefault="00EC4011" w:rsidP="002075EA">
      <w:pPr>
        <w:pStyle w:val="ac"/>
        <w:shd w:val="clear" w:color="auto" w:fill="FFFFFF" w:themeFill="background1"/>
        <w:spacing w:after="0" w:line="216" w:lineRule="auto"/>
        <w:ind w:left="0" w:hanging="283"/>
        <w:jc w:val="both"/>
        <w:rPr>
          <w:sz w:val="22"/>
          <w:szCs w:val="22"/>
        </w:rPr>
      </w:pPr>
      <w:r w:rsidRPr="002075EA">
        <w:rPr>
          <w:sz w:val="22"/>
          <w:szCs w:val="22"/>
        </w:rPr>
        <w:lastRenderedPageBreak/>
        <w:tab/>
      </w:r>
      <w:r w:rsidRPr="002075EA">
        <w:rPr>
          <w:sz w:val="22"/>
          <w:szCs w:val="22"/>
        </w:rPr>
        <w:tab/>
      </w:r>
      <w:r w:rsidR="00DF24F4" w:rsidRPr="002075EA">
        <w:rPr>
          <w:sz w:val="22"/>
          <w:szCs w:val="22"/>
        </w:rPr>
        <w:t>Созданы высокопроизв</w:t>
      </w:r>
      <w:r w:rsidR="00585F45" w:rsidRPr="002075EA">
        <w:rPr>
          <w:sz w:val="22"/>
          <w:szCs w:val="22"/>
        </w:rPr>
        <w:t>одительные и модернизированные</w:t>
      </w:r>
      <w:r w:rsidR="00DF24F4" w:rsidRPr="002075EA">
        <w:rPr>
          <w:sz w:val="22"/>
          <w:szCs w:val="22"/>
        </w:rPr>
        <w:t xml:space="preserve"> рабочие места</w:t>
      </w:r>
      <w:r w:rsidRPr="002075EA">
        <w:rPr>
          <w:sz w:val="22"/>
          <w:szCs w:val="22"/>
        </w:rPr>
        <w:t xml:space="preserve"> в предприятиях </w:t>
      </w:r>
      <w:r w:rsidR="009F37E6" w:rsidRPr="002075EA">
        <w:rPr>
          <w:sz w:val="22"/>
          <w:szCs w:val="22"/>
        </w:rPr>
        <w:t>потребительского рынка, в количестве 10.</w:t>
      </w:r>
      <w:r w:rsidR="00DF24F4" w:rsidRPr="002075EA">
        <w:rPr>
          <w:sz w:val="22"/>
          <w:szCs w:val="22"/>
        </w:rPr>
        <w:t xml:space="preserve"> Объем вложенных инвестиций при реконструкции</w:t>
      </w:r>
      <w:r w:rsidR="009F37E6" w:rsidRPr="002075EA">
        <w:rPr>
          <w:sz w:val="22"/>
          <w:szCs w:val="22"/>
        </w:rPr>
        <w:t xml:space="preserve"> объектов торговли составил 1,1</w:t>
      </w:r>
      <w:r w:rsidR="00DF24F4" w:rsidRPr="002075EA">
        <w:rPr>
          <w:sz w:val="22"/>
          <w:szCs w:val="22"/>
        </w:rPr>
        <w:t xml:space="preserve"> млн. рублей. </w:t>
      </w:r>
    </w:p>
    <w:p w:rsidR="009F37E6" w:rsidRPr="002075EA" w:rsidRDefault="009F37E6" w:rsidP="002075EA">
      <w:pPr>
        <w:pStyle w:val="ae"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ab/>
      </w:r>
      <w:r w:rsidR="00CD12C2" w:rsidRPr="002075EA">
        <w:rPr>
          <w:rFonts w:ascii="Times New Roman" w:hAnsi="Times New Roman" w:cs="Times New Roman"/>
        </w:rPr>
        <w:t xml:space="preserve">Для более полного насыщения потребительского спроса населения в продукции сельскохозяйственного назначения, продажи излишков продукции, выращенной гражданами, ведущими личное подсобное хозяйство, ежегодно разрабатывается план проведения и организации ярмарок на территории округа. </w:t>
      </w:r>
      <w:r w:rsidR="00CD12C2" w:rsidRPr="002075EA">
        <w:rPr>
          <w:rFonts w:ascii="Times New Roman" w:hAnsi="Times New Roman" w:cs="Times New Roman"/>
        </w:rPr>
        <w:tab/>
      </w:r>
      <w:r w:rsidRPr="002075EA">
        <w:rPr>
          <w:rFonts w:ascii="Times New Roman" w:hAnsi="Times New Roman" w:cs="Times New Roman"/>
        </w:rPr>
        <w:t>В 2018 году проведены 10</w:t>
      </w:r>
      <w:r w:rsidR="00DF24F4" w:rsidRPr="002075EA">
        <w:rPr>
          <w:rFonts w:ascii="Times New Roman" w:hAnsi="Times New Roman" w:cs="Times New Roman"/>
        </w:rPr>
        <w:t xml:space="preserve"> сельскохозяйственных ярмарки</w:t>
      </w:r>
      <w:r w:rsidRPr="002075EA">
        <w:rPr>
          <w:rFonts w:ascii="Times New Roman" w:hAnsi="Times New Roman" w:cs="Times New Roman"/>
        </w:rPr>
        <w:t>.</w:t>
      </w:r>
    </w:p>
    <w:p w:rsidR="00CD12C2" w:rsidRPr="002075EA" w:rsidRDefault="00DF24F4" w:rsidP="002075EA">
      <w:pPr>
        <w:pStyle w:val="ae"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highlight w:val="yellow"/>
        </w:rPr>
      </w:pPr>
      <w:r w:rsidRPr="002075EA">
        <w:rPr>
          <w:rFonts w:ascii="Times New Roman" w:hAnsi="Times New Roman" w:cs="Times New Roman"/>
        </w:rPr>
        <w:t xml:space="preserve"> </w:t>
      </w:r>
      <w:r w:rsidR="009F37E6" w:rsidRPr="002075EA">
        <w:rPr>
          <w:rFonts w:ascii="Times New Roman" w:hAnsi="Times New Roman" w:cs="Times New Roman"/>
        </w:rPr>
        <w:tab/>
      </w:r>
      <w:r w:rsidRPr="002075EA">
        <w:rPr>
          <w:rFonts w:ascii="Times New Roman" w:hAnsi="Times New Roman" w:cs="Times New Roman"/>
        </w:rPr>
        <w:t>(</w:t>
      </w:r>
      <w:r w:rsidR="00CD12C2" w:rsidRPr="002075EA">
        <w:rPr>
          <w:rFonts w:ascii="Times New Roman" w:hAnsi="Times New Roman" w:cs="Times New Roman"/>
        </w:rPr>
        <w:t>В целях повышения эффективности оказания социальной поддержки незащищенным слоям населения  на территории Городского округа Верхняя Тура реализуется с 2011 года   проект «Социальная карта потребительского р</w:t>
      </w:r>
      <w:r w:rsidR="009F37E6" w:rsidRPr="002075EA">
        <w:rPr>
          <w:rFonts w:ascii="Times New Roman" w:hAnsi="Times New Roman" w:cs="Times New Roman"/>
        </w:rPr>
        <w:t>ынка». Участники проекта -  три предприятия</w:t>
      </w:r>
      <w:r w:rsidR="00CD12C2" w:rsidRPr="002075EA">
        <w:rPr>
          <w:rFonts w:ascii="Times New Roman" w:hAnsi="Times New Roman" w:cs="Times New Roman"/>
        </w:rPr>
        <w:t xml:space="preserve"> потребительского рынка. </w:t>
      </w:r>
    </w:p>
    <w:p w:rsidR="004812AD" w:rsidRPr="002075EA" w:rsidRDefault="009F37E6" w:rsidP="002075EA">
      <w:pPr>
        <w:pStyle w:val="ConsPlusTitle"/>
        <w:shd w:val="clear" w:color="auto" w:fill="FFFFFF" w:themeFill="background1"/>
        <w:spacing w:line="216" w:lineRule="auto"/>
        <w:jc w:val="both"/>
        <w:rPr>
          <w:rFonts w:ascii="Times New Roman" w:hAnsi="Times New Roman" w:cs="Times New Roman"/>
          <w:b w:val="0"/>
        </w:rPr>
      </w:pPr>
      <w:r w:rsidRPr="002075EA">
        <w:rPr>
          <w:rFonts w:ascii="Times New Roman" w:hAnsi="Times New Roman" w:cs="Times New Roman"/>
          <w:b w:val="0"/>
        </w:rPr>
        <w:t>В 2018</w:t>
      </w:r>
      <w:r w:rsidR="004812AD" w:rsidRPr="002075EA">
        <w:rPr>
          <w:rFonts w:ascii="Times New Roman" w:hAnsi="Times New Roman" w:cs="Times New Roman"/>
          <w:b w:val="0"/>
        </w:rPr>
        <w:t xml:space="preserve"> году на реализацию подпрограммы «Защита прав потребителей на территории Городского округа Верхняя Тура» муниципальной программы «Повышении эффективности деятельности органов местного самоуправления Городского округа Верхняя Тура до 2020 года» запланированы в бюджете Городского округа Верхняя Т</w:t>
      </w:r>
      <w:r w:rsidRPr="002075EA">
        <w:rPr>
          <w:rFonts w:ascii="Times New Roman" w:hAnsi="Times New Roman" w:cs="Times New Roman"/>
          <w:b w:val="0"/>
        </w:rPr>
        <w:t>ура денежные средства в сумме 14</w:t>
      </w:r>
      <w:r w:rsidR="004812AD" w:rsidRPr="002075EA">
        <w:rPr>
          <w:rFonts w:ascii="Times New Roman" w:hAnsi="Times New Roman" w:cs="Times New Roman"/>
          <w:b w:val="0"/>
        </w:rPr>
        <w:t xml:space="preserve"> тыс. </w:t>
      </w:r>
      <w:r w:rsidRPr="002075EA">
        <w:rPr>
          <w:rFonts w:ascii="Times New Roman" w:hAnsi="Times New Roman" w:cs="Times New Roman"/>
          <w:b w:val="0"/>
        </w:rPr>
        <w:t>руб. Специалисты А</w:t>
      </w:r>
      <w:r w:rsidR="004812AD" w:rsidRPr="002075EA">
        <w:rPr>
          <w:rFonts w:ascii="Times New Roman" w:hAnsi="Times New Roman" w:cs="Times New Roman"/>
          <w:b w:val="0"/>
        </w:rPr>
        <w:t>дминистрации Городского округа Верхняя Тура оказывали консультационные услуги гражданам по защите их прав. Предоставляли информационные услуги предпринимателям Городского округа Верхняя Тура.</w:t>
      </w:r>
    </w:p>
    <w:p w:rsidR="004812AD" w:rsidRPr="002075EA" w:rsidRDefault="009F37E6" w:rsidP="002075EA">
      <w:pPr>
        <w:pStyle w:val="af2"/>
        <w:shd w:val="clear" w:color="auto" w:fill="FFFFFF" w:themeFill="background1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</w:r>
    </w:p>
    <w:p w:rsidR="00CD12C2" w:rsidRPr="002075EA" w:rsidRDefault="00CD12C2" w:rsidP="002075EA">
      <w:pPr>
        <w:pStyle w:val="ConsPlusTitle"/>
        <w:spacing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Развитие малого и среднего предпринимательства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На 01.01.2019 в Городском округе Верхняя Тура зарегистрировано 287 субъектов малого и среднего предпринимательства, в том числе  94 малых и средних предприятий  и 193 индивидуальных предпринимателя. 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Малое и среднее предпринимательство представлено следующими видами экономической деятельности: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сельское  хозяйство, охота и лесное хозяйство: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обрабатывающие производства;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производство и распределение электроэнергии, газа и воды;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строительство;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оптовая и розничная торговля, ремонт автотранспортных средств;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гостиницы и рестораны;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транспорт и связь;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финансовая деятельность;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операции с недвижимым имуществом, аренда и предоставление услуг;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здравоохранение и предоставление социальных услуг;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предоставление прочих коммунальных, социальных и персональных услуг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Количество работающих у субъектов малого и среднего предпринимательства – </w:t>
      </w:r>
      <w:r w:rsidRPr="002075EA">
        <w:rPr>
          <w:rFonts w:ascii="Times New Roman" w:hAnsi="Times New Roman" w:cs="Times New Roman"/>
        </w:rPr>
        <w:br/>
        <w:t xml:space="preserve">2 тыс. человек </w:t>
      </w:r>
      <w:r w:rsidRPr="002075EA">
        <w:rPr>
          <w:rFonts w:ascii="Times New Roman" w:hAnsi="Times New Roman" w:cs="Times New Roman"/>
          <w:bCs/>
        </w:rPr>
        <w:t xml:space="preserve"> – 100 % к аналогичному периоду предыдущего года</w:t>
      </w:r>
      <w:r w:rsidRPr="002075EA">
        <w:rPr>
          <w:rFonts w:ascii="Times New Roman" w:hAnsi="Times New Roman" w:cs="Times New Roman"/>
        </w:rPr>
        <w:t>.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Число субъектов малого и среднего предпринимательства в расчете </w:t>
      </w:r>
      <w:r w:rsidRPr="002075EA">
        <w:rPr>
          <w:rFonts w:ascii="Times New Roman" w:hAnsi="Times New Roman" w:cs="Times New Roman"/>
        </w:rPr>
        <w:br/>
        <w:t>на 10 тыс. человек населения по состоянию: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на 01.01.2019 составило 316 единиц, (снижение роста) к 2017 году на 6 процентных пунктов.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</w:rPr>
        <w:t>- на 01.01.2018 составило 322 единицы, (</w:t>
      </w:r>
      <w:r w:rsidRPr="002075EA">
        <w:rPr>
          <w:rFonts w:ascii="Times New Roman" w:hAnsi="Times New Roman" w:cs="Times New Roman"/>
          <w:bCs/>
        </w:rPr>
        <w:t>темп роста) в 2017 году к 2016 году  – 117,5%;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- на 01.01.2017 составило 274 единицы, (темп роста) в 2018 году к 2016 году – 142 %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2075EA">
        <w:rPr>
          <w:rFonts w:ascii="Times New Roman" w:hAnsi="Times New Roman" w:cs="Times New Roman"/>
          <w:bCs/>
        </w:rPr>
        <w:t>На территории Городского округа Верхняя Тура наблюдается снижение показателя роста числа субъектов малого и среднего предпринимательства.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</w:rPr>
        <w:t>На 01.01.2019 доля среднесписочной численности работников (без внешних совместителей) малых и средних предприятий) – 33 % (</w:t>
      </w:r>
      <w:r w:rsidRPr="002075EA">
        <w:rPr>
          <w:rFonts w:ascii="Times New Roman" w:hAnsi="Times New Roman" w:cs="Times New Roman"/>
          <w:bCs/>
        </w:rPr>
        <w:t xml:space="preserve">снижение роста).  В 2017 году к 2016 году (38,5%) рост на 5,5  процентных пунктов. В 2018 году к 2016 году  (38,5%)  </w:t>
      </w:r>
      <w:r w:rsidRPr="002075EA">
        <w:rPr>
          <w:rFonts w:ascii="Times New Roman" w:hAnsi="Times New Roman" w:cs="Times New Roman"/>
          <w:bCs/>
          <w:i/>
        </w:rPr>
        <w:t xml:space="preserve"> – </w:t>
      </w:r>
      <w:r w:rsidRPr="002075EA">
        <w:rPr>
          <w:rFonts w:ascii="Times New Roman" w:hAnsi="Times New Roman" w:cs="Times New Roman"/>
          <w:bCs/>
        </w:rPr>
        <w:t xml:space="preserve"> снижение на 5,5 процентных пункта.</w:t>
      </w:r>
    </w:p>
    <w:p w:rsidR="00585F45" w:rsidRPr="002075EA" w:rsidRDefault="00585F45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ab/>
        <w:t>На территории моногорода действует подпрограмма 7 «</w:t>
      </w:r>
      <w:r w:rsidRPr="002075EA">
        <w:rPr>
          <w:rFonts w:ascii="Times New Roman" w:hAnsi="Times New Roman" w:cs="Times New Roman"/>
          <w:bCs/>
        </w:rPr>
        <w:t xml:space="preserve">Поддержка и развитие малого и среднего предпринимательства в Городском округе Верхняя Тура» </w:t>
      </w:r>
      <w:r w:rsidRPr="002075EA">
        <w:rPr>
          <w:rFonts w:ascii="Times New Roman" w:hAnsi="Times New Roman" w:cs="Times New Roman"/>
        </w:rPr>
        <w:t xml:space="preserve">муниципальной программы «Повышении эффективности деятельности органов местного самоуправления Городского округа Верхняя Тура до 2020 года», утвержденная постановлением администрации Городского округа Верхняя Тура от 26.12.2016 № 59 «Об утверждении муниципальной программы «Повышении эффективности деятельности органов местного самоуправления Городского округа Верхняя Тура до 2020 года» (далее – Подпрограмма). </w:t>
      </w:r>
    </w:p>
    <w:p w:rsidR="00585F45" w:rsidRPr="002075EA" w:rsidRDefault="00585F45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За 2018 год фактическое финансирование мероприятий Подпрограммы составило 623,25 тыс. рублей, в том числе за счет средств федерального бюджета – 167,82 тыс. рублей, областного бюджета – 282,65 тыс. рублей, местного бюджета – 113,18  тыс. рублей; внебюджетных источников - 59,60 тыс. рублей.</w:t>
      </w:r>
    </w:p>
    <w:p w:rsidR="00585F45" w:rsidRPr="002075EA" w:rsidRDefault="00585F45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Основные мероприятия, реализованные в 2018 году:</w:t>
      </w:r>
    </w:p>
    <w:p w:rsidR="00585F45" w:rsidRPr="002075EA" w:rsidRDefault="00585F45" w:rsidP="002075EA">
      <w:pPr>
        <w:pStyle w:val="af2"/>
        <w:shd w:val="clear" w:color="auto" w:fill="FFFFFF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  <w:t>-    пропаганда и популяризация предпринимательской деятельности;</w:t>
      </w:r>
    </w:p>
    <w:p w:rsidR="00585F45" w:rsidRPr="002075EA" w:rsidRDefault="00585F45" w:rsidP="002075EA">
      <w:pPr>
        <w:pStyle w:val="Style6"/>
        <w:widowControl/>
        <w:spacing w:line="216" w:lineRule="auto"/>
        <w:ind w:firstLine="709"/>
        <w:jc w:val="both"/>
        <w:rPr>
          <w:sz w:val="22"/>
          <w:szCs w:val="22"/>
        </w:rPr>
      </w:pPr>
      <w:r w:rsidRPr="002075EA">
        <w:rPr>
          <w:sz w:val="22"/>
          <w:szCs w:val="22"/>
        </w:rPr>
        <w:t xml:space="preserve">- </w:t>
      </w:r>
      <w:r w:rsidRPr="002075EA">
        <w:rPr>
          <w:rStyle w:val="FontStyle19"/>
          <w:sz w:val="22"/>
          <w:szCs w:val="22"/>
        </w:rPr>
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585F45" w:rsidRPr="002075EA" w:rsidRDefault="00585F45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Планируемые показатели развития малого и среднего предпринимательства на ближайшую перспективу: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– число субъектов малого и среднего предпринимательства в расчете </w:t>
      </w:r>
      <w:r w:rsidRPr="002075EA">
        <w:rPr>
          <w:rFonts w:ascii="Times New Roman" w:hAnsi="Times New Roman" w:cs="Times New Roman"/>
        </w:rPr>
        <w:br/>
        <w:t>на 10 тыс. человек населения: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2019 год – 320  единицы;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2020 год – 330  единиц;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lastRenderedPageBreak/>
        <w:t>2021 год –  335 единиц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>Темп роста показателя в 2021 году  по сравнению с 2018 годом  составит –</w:t>
      </w:r>
      <w:r w:rsidRPr="002075EA">
        <w:rPr>
          <w:rFonts w:ascii="Times New Roman" w:hAnsi="Times New Roman" w:cs="Times New Roman"/>
        </w:rPr>
        <w:t xml:space="preserve"> 119 %;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>– д</w:t>
      </w:r>
      <w:r w:rsidRPr="002075EA">
        <w:rPr>
          <w:rFonts w:ascii="Times New Roman" w:hAnsi="Times New Roman" w:cs="Times New Roman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 всех предприятий и организаций):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2019 год – 35 %;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2020 год – 37 %;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2021 год – 38 %.</w:t>
      </w:r>
    </w:p>
    <w:p w:rsidR="00585F45" w:rsidRPr="002075EA" w:rsidRDefault="00585F4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Основные мероприятия, планируемые до 2021 года, направленные на развитие сектора малого и среднего предпринимательства:</w:t>
      </w:r>
    </w:p>
    <w:p w:rsidR="00585F45" w:rsidRPr="002075EA" w:rsidRDefault="00585F45" w:rsidP="002075EA">
      <w:pPr>
        <w:pStyle w:val="af2"/>
        <w:shd w:val="clear" w:color="auto" w:fill="FFFFFF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  <w:t>-     Пропаганда и популяризация предпринимательской деятельности;</w:t>
      </w:r>
    </w:p>
    <w:p w:rsidR="00585F45" w:rsidRPr="002075EA" w:rsidRDefault="00585F45" w:rsidP="002075EA">
      <w:pPr>
        <w:pStyle w:val="af2"/>
        <w:shd w:val="clear" w:color="auto" w:fill="FFFFFF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2075EA">
        <w:rPr>
          <w:sz w:val="22"/>
          <w:szCs w:val="22"/>
        </w:rPr>
        <w:tab/>
        <w:t>- Субсидии субъектам малого и среднего предпринимательства, субсидирование части затрат субъектов малого и среднего предпринимательства в Городском округе Верхняя Тура (при наличии финансирования).</w:t>
      </w:r>
    </w:p>
    <w:p w:rsidR="003515C2" w:rsidRPr="002075EA" w:rsidRDefault="003515C2" w:rsidP="002075EA">
      <w:pPr>
        <w:spacing w:after="0" w:line="216" w:lineRule="auto"/>
        <w:ind w:left="-426" w:firstLine="624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Доля среднесписочной численности работников (без внешних совместителей) малых и средних предприятий к среднесписочной численности работников (без  внешних совместителей) всех предприятий и организаций Городского округа Верхняя Тура на 01.01.2019 составляет – 44%.</w:t>
      </w:r>
    </w:p>
    <w:p w:rsidR="00084B5D" w:rsidRPr="002075EA" w:rsidRDefault="00084B5D" w:rsidP="002075EA">
      <w:pPr>
        <w:spacing w:after="0" w:line="216" w:lineRule="auto"/>
        <w:ind w:left="-426" w:firstLine="624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Доля оборота субъектов малого и среднего предпринимательства, занятых в неторговой сфере муниципального образования (в том числе ЖКХ, промышленность, строительство) - 40,57%.  </w:t>
      </w:r>
    </w:p>
    <w:p w:rsidR="00084B5D" w:rsidRPr="002075EA" w:rsidRDefault="00084B5D" w:rsidP="002075EA">
      <w:pPr>
        <w:spacing w:after="0" w:line="216" w:lineRule="auto"/>
        <w:ind w:left="-426" w:firstLine="624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Доля поступления налогов в общем объеме налоговых платежей - 43%.</w:t>
      </w:r>
    </w:p>
    <w:p w:rsidR="00324C20" w:rsidRPr="002075EA" w:rsidRDefault="00324C20" w:rsidP="002075EA">
      <w:pPr>
        <w:shd w:val="clear" w:color="auto" w:fill="FFFFFF" w:themeFill="background1"/>
        <w:spacing w:after="0" w:line="216" w:lineRule="auto"/>
        <w:jc w:val="both"/>
      </w:pPr>
    </w:p>
    <w:p w:rsidR="00A21019" w:rsidRPr="002075EA" w:rsidRDefault="00A21019" w:rsidP="002075EA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/>
          <w:bCs/>
        </w:rPr>
        <w:t>Жилищная политика, земельные отношения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Произошло уменьшение показателя по отношению к показателю 2017 года на 59%, так как в 2017 году было введено в эксплуатацию 3302,2кв.м., в 2018 году -  1359,0 кв.м. жилой площади. Убыль жилого фонда составила 1165,1 кв.м.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2019 году планируется ввести в эксплуатацию 1000 кв.м. ИЖС.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Таким образом, планируемые показатели с учетом введенного жилья в среднем на 1 жителя составляет: 2016 год – 26,4  кв.м.; 2017 год – 26,6 кв.м., 2018-30,2 кв.м., 2019-26,9 кв.м., 2020-27,0 кв.м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Для увеличения объемов вводимого жилья создана комиссия по выявлению готовых, но не введенных в эксплуатацию индивидуальных жилых домов на территории ГО Верхняя Тура постановлением Главы № 62 от 12.04.2013 г.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Заседания комиссии проводятся 1 раз в месяц. При выявлении готовых, но не введенных в эксплуатацию индивидуальных жилых домов проводится разъяснительная работа с застройщиками о необходимости ввода объектов в эксплуатацию.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 проведении анализа введенного в эксплуатацию жилья выяснилось, что при вводе в эксплуатацию жилых домов после реконструкции жилая площадь, на которую произошло увеличение, по техническим причинам не отражается в</w:t>
      </w:r>
      <w:r w:rsidRPr="002075EA">
        <w:rPr>
          <w:rFonts w:ascii="Times New Roman" w:hAnsi="Times New Roman" w:cs="Times New Roman"/>
          <w:color w:val="FABF8F"/>
        </w:rPr>
        <w:t xml:space="preserve"> </w:t>
      </w:r>
      <w:r w:rsidRPr="002075EA">
        <w:rPr>
          <w:rFonts w:ascii="Times New Roman" w:hAnsi="Times New Roman" w:cs="Times New Roman"/>
        </w:rPr>
        <w:t>отчетах кадастровой палаты. На основании ответа кадастрового инженера на наш запрос «Об увеличении площади жилых домов после реконструкции» мы получаем данные, которые в дальнейшем попадают в статистические отчеты.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Срок строительства индивидуальных жилых домов составляет 10 лет.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 формировании бюджета необходимо предусматривать средства для подготовки документации по планировке территории для индивидуального жилищного строительства, для формирования земельных участков для индивидуального жилищного строительства, как для льготных категорий граждан, так и для проведения аукционов (торгов) по продаже этих участков.</w:t>
      </w:r>
    </w:p>
    <w:tbl>
      <w:tblPr>
        <w:tblpPr w:leftFromText="180" w:rightFromText="180" w:vertAnchor="text" w:horzAnchor="margin" w:tblpY="232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134"/>
        <w:gridCol w:w="1275"/>
        <w:gridCol w:w="1276"/>
        <w:gridCol w:w="1440"/>
      </w:tblGrid>
      <w:tr w:rsidR="002D4230" w:rsidRPr="002075EA" w:rsidTr="0071507C">
        <w:trPr>
          <w:trHeight w:val="57"/>
        </w:trPr>
        <w:tc>
          <w:tcPr>
            <w:tcW w:w="5353" w:type="dxa"/>
            <w:vMerge w:val="restart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  <w:b/>
              </w:rPr>
              <w:t>1.</w:t>
            </w:r>
            <w:r w:rsidRPr="002075EA">
              <w:rPr>
                <w:rFonts w:ascii="Times New Roman" w:hAnsi="Times New Roman" w:cs="Times New Roman"/>
              </w:rPr>
              <w:t xml:space="preserve"> Общая площадь жилых помещений, приходящаяся в среднем на 1 жителя 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5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40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2020г</w:t>
            </w:r>
          </w:p>
        </w:tc>
      </w:tr>
      <w:tr w:rsidR="002D4230" w:rsidRPr="002075EA" w:rsidTr="0071507C">
        <w:trPr>
          <w:trHeight w:val="57"/>
        </w:trPr>
        <w:tc>
          <w:tcPr>
            <w:tcW w:w="5353" w:type="dxa"/>
            <w:vMerge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26,6 кв.м. </w:t>
            </w:r>
          </w:p>
        </w:tc>
        <w:tc>
          <w:tcPr>
            <w:tcW w:w="1275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30,2 кв.м</w:t>
            </w:r>
          </w:p>
        </w:tc>
        <w:tc>
          <w:tcPr>
            <w:tcW w:w="1276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26,9 кв.м</w:t>
            </w:r>
          </w:p>
        </w:tc>
        <w:tc>
          <w:tcPr>
            <w:tcW w:w="1440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27,0 кв.м</w:t>
            </w:r>
          </w:p>
        </w:tc>
      </w:tr>
      <w:tr w:rsidR="002D4230" w:rsidRPr="002075EA" w:rsidTr="0071507C">
        <w:trPr>
          <w:trHeight w:val="57"/>
        </w:trPr>
        <w:tc>
          <w:tcPr>
            <w:tcW w:w="5353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 том числе введенная в действие за год</w:t>
            </w:r>
          </w:p>
        </w:tc>
        <w:tc>
          <w:tcPr>
            <w:tcW w:w="1134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0,36.</w:t>
            </w:r>
          </w:p>
        </w:tc>
        <w:tc>
          <w:tcPr>
            <w:tcW w:w="1275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0,15 кв.м</w:t>
            </w:r>
          </w:p>
        </w:tc>
        <w:tc>
          <w:tcPr>
            <w:tcW w:w="1276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1,20 кв.м</w:t>
            </w:r>
          </w:p>
        </w:tc>
        <w:tc>
          <w:tcPr>
            <w:tcW w:w="1440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1,20 кв.м</w:t>
            </w:r>
          </w:p>
        </w:tc>
      </w:tr>
      <w:tr w:rsidR="002D4230" w:rsidRPr="002075EA" w:rsidTr="0071507C">
        <w:trPr>
          <w:trHeight w:val="57"/>
        </w:trPr>
        <w:tc>
          <w:tcPr>
            <w:tcW w:w="5353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  <w:b/>
              </w:rPr>
              <w:t xml:space="preserve">2. </w:t>
            </w:r>
            <w:r w:rsidRPr="002075EA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земельных участков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- объектов жилищного строительства в течение 3 лет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75EA">
              <w:rPr>
                <w:rFonts w:ascii="Times New Roman" w:hAnsi="Times New Roman" w:cs="Times New Roman"/>
              </w:rPr>
              <w:t>- иных объектов капитального строительства в течение 5 лет</w:t>
            </w:r>
          </w:p>
        </w:tc>
        <w:tc>
          <w:tcPr>
            <w:tcW w:w="1134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275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6,5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    0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440" w:type="dxa"/>
            <w:shd w:val="clear" w:color="auto" w:fill="auto"/>
          </w:tcPr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</w:t>
            </w: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D4230" w:rsidRPr="002075EA" w:rsidRDefault="002D4230" w:rsidP="00D52342">
            <w:pPr>
              <w:tabs>
                <w:tab w:val="left" w:pos="709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3,61</w:t>
            </w:r>
          </w:p>
        </w:tc>
      </w:tr>
    </w:tbl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360"/>
        <w:jc w:val="both"/>
        <w:rPr>
          <w:rFonts w:ascii="Times New Roman" w:hAnsi="Times New Roman" w:cs="Times New Roman"/>
        </w:rPr>
      </w:pPr>
    </w:p>
    <w:p w:rsidR="00D52342" w:rsidRDefault="00D52342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2D4230" w:rsidRPr="002075EA" w:rsidRDefault="002D4230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2075EA">
        <w:rPr>
          <w:rFonts w:ascii="Times New Roman" w:hAnsi="Times New Roman" w:cs="Times New Roman"/>
          <w:b/>
        </w:rPr>
        <w:t>Доля площади земельных участков, являющихся объектами налогообложения земельным налогом, в общей территории городского округа, %.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ind w:firstLine="851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Общая площадь городского округа 23 626 га. Площадь земельных участков, являющихся объектами налогообложения земельным налогом,  2017 году -8,15% , 2018-8,16%, 2019-8,19%, 2020-8,20%</w:t>
      </w:r>
    </w:p>
    <w:p w:rsidR="002D4230" w:rsidRPr="002075EA" w:rsidRDefault="002D4230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2075EA">
        <w:rPr>
          <w:rFonts w:ascii="Times New Roman" w:hAnsi="Times New Roman" w:cs="Times New Roman"/>
          <w:b/>
        </w:rPr>
        <w:t>Площадь земельных участков, предоставленных для строительства в расчете на 10 тыс. человек населения, всего;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2D4230" w:rsidRPr="002075EA" w:rsidRDefault="002D4230" w:rsidP="002075EA">
      <w:pPr>
        <w:pStyle w:val="2"/>
        <w:shd w:val="clear" w:color="auto" w:fill="auto"/>
        <w:tabs>
          <w:tab w:val="left" w:pos="709"/>
        </w:tabs>
        <w:spacing w:after="0" w:line="216" w:lineRule="auto"/>
        <w:ind w:left="40" w:right="20" w:firstLine="811"/>
        <w:rPr>
          <w:rFonts w:ascii="Times New Roman" w:hAnsi="Times New Roman" w:cs="Times New Roman"/>
          <w:spacing w:val="0"/>
        </w:rPr>
      </w:pPr>
      <w:r w:rsidRPr="002075EA">
        <w:rPr>
          <w:rFonts w:ascii="Times New Roman" w:hAnsi="Times New Roman" w:cs="Times New Roman"/>
          <w:spacing w:val="0"/>
        </w:rPr>
        <w:t>В 2017 году под строительство представлены земельные участки площадью  2,25  га в расчете  на 10 тыс.человек населения</w:t>
      </w:r>
    </w:p>
    <w:p w:rsidR="002D4230" w:rsidRPr="002075EA" w:rsidRDefault="002D4230" w:rsidP="002075EA">
      <w:pPr>
        <w:pStyle w:val="2"/>
        <w:shd w:val="clear" w:color="auto" w:fill="auto"/>
        <w:tabs>
          <w:tab w:val="left" w:pos="709"/>
        </w:tabs>
        <w:spacing w:after="0" w:line="216" w:lineRule="auto"/>
        <w:ind w:left="40" w:right="20" w:firstLine="811"/>
        <w:rPr>
          <w:rFonts w:ascii="Times New Roman" w:hAnsi="Times New Roman" w:cs="Times New Roman"/>
          <w:spacing w:val="0"/>
        </w:rPr>
      </w:pPr>
      <w:r w:rsidRPr="002075EA">
        <w:rPr>
          <w:rFonts w:ascii="Times New Roman" w:hAnsi="Times New Roman" w:cs="Times New Roman"/>
          <w:spacing w:val="0"/>
        </w:rPr>
        <w:lastRenderedPageBreak/>
        <w:t xml:space="preserve"> В 2018 году под строительство предоставлены земельные участки площадью 6,5 га в расчете на 10 тыс. человек населения).</w:t>
      </w:r>
    </w:p>
    <w:p w:rsidR="002D4230" w:rsidRPr="002075EA" w:rsidRDefault="002D4230" w:rsidP="002075EA">
      <w:pPr>
        <w:pStyle w:val="2"/>
        <w:shd w:val="clear" w:color="auto" w:fill="auto"/>
        <w:tabs>
          <w:tab w:val="left" w:pos="709"/>
        </w:tabs>
        <w:spacing w:after="0" w:line="216" w:lineRule="auto"/>
        <w:ind w:left="40" w:right="20" w:firstLine="811"/>
        <w:rPr>
          <w:rFonts w:ascii="Times New Roman" w:hAnsi="Times New Roman" w:cs="Times New Roman"/>
          <w:spacing w:val="0"/>
        </w:rPr>
      </w:pPr>
      <w:r w:rsidRPr="002075EA">
        <w:rPr>
          <w:rFonts w:ascii="Times New Roman" w:hAnsi="Times New Roman" w:cs="Times New Roman"/>
          <w:spacing w:val="0"/>
        </w:rPr>
        <w:t>Подготовлено и передано в собственность однократно бесплатно отдельным категориям граждан  45 земельных участков общей площадью 64 000 кв.м.</w:t>
      </w:r>
    </w:p>
    <w:p w:rsidR="002D4230" w:rsidRPr="002075EA" w:rsidRDefault="002D4230" w:rsidP="002075EA">
      <w:pPr>
        <w:pStyle w:val="2"/>
        <w:shd w:val="clear" w:color="auto" w:fill="auto"/>
        <w:tabs>
          <w:tab w:val="left" w:pos="709"/>
        </w:tabs>
        <w:spacing w:after="0" w:line="216" w:lineRule="auto"/>
        <w:ind w:left="40" w:right="20" w:firstLine="811"/>
        <w:rPr>
          <w:rFonts w:ascii="Times New Roman" w:hAnsi="Times New Roman" w:cs="Times New Roman"/>
          <w:spacing w:val="0"/>
        </w:rPr>
      </w:pPr>
      <w:r w:rsidRPr="002075EA">
        <w:rPr>
          <w:rFonts w:ascii="Times New Roman" w:hAnsi="Times New Roman" w:cs="Times New Roman"/>
          <w:spacing w:val="0"/>
        </w:rPr>
        <w:t>В 2019 г. планируется выделение земельных участков под индивидуальное жилищное строительство по заявлениям граждан, предоставление земельных участков в собственность однократно бесплатно отдельным категориям граждан.</w:t>
      </w:r>
    </w:p>
    <w:p w:rsidR="002D4230" w:rsidRPr="002075EA" w:rsidRDefault="002D4230" w:rsidP="002075EA">
      <w:pPr>
        <w:pStyle w:val="2"/>
        <w:shd w:val="clear" w:color="auto" w:fill="auto"/>
        <w:tabs>
          <w:tab w:val="left" w:pos="709"/>
        </w:tabs>
        <w:spacing w:after="0" w:line="216" w:lineRule="auto"/>
        <w:ind w:left="40" w:right="20" w:firstLine="811"/>
        <w:rPr>
          <w:rFonts w:ascii="Times New Roman" w:hAnsi="Times New Roman" w:cs="Times New Roman"/>
          <w:spacing w:val="0"/>
        </w:rPr>
      </w:pPr>
    </w:p>
    <w:p w:rsidR="00DD045A" w:rsidRPr="002075EA" w:rsidRDefault="00DD045A" w:rsidP="002075EA">
      <w:pPr>
        <w:pStyle w:val="ae"/>
        <w:spacing w:line="216" w:lineRule="auto"/>
        <w:jc w:val="both"/>
        <w:rPr>
          <w:rFonts w:ascii="Times New Roman" w:hAnsi="Times New Roman" w:cs="Times New Roman"/>
          <w:b/>
          <w:lang w:eastAsia="ru-RU"/>
        </w:rPr>
      </w:pPr>
      <w:r w:rsidRPr="002075EA">
        <w:rPr>
          <w:rFonts w:ascii="Times New Roman" w:hAnsi="Times New Roman" w:cs="Times New Roman"/>
          <w:b/>
          <w:lang w:eastAsia="ru-RU"/>
        </w:rPr>
        <w:t>Финансово</w:t>
      </w:r>
      <w:r w:rsidR="00D52342">
        <w:rPr>
          <w:rFonts w:ascii="Times New Roman" w:hAnsi="Times New Roman" w:cs="Times New Roman"/>
          <w:b/>
          <w:lang w:eastAsia="ru-RU"/>
        </w:rPr>
        <w:t>е</w:t>
      </w:r>
      <w:r w:rsidRPr="002075EA">
        <w:rPr>
          <w:rFonts w:ascii="Times New Roman" w:hAnsi="Times New Roman" w:cs="Times New Roman"/>
          <w:b/>
          <w:lang w:eastAsia="ru-RU"/>
        </w:rPr>
        <w:t xml:space="preserve"> состояние Городского округа Верхняя Тура</w:t>
      </w:r>
    </w:p>
    <w:p w:rsidR="002D4230" w:rsidRPr="002075EA" w:rsidRDefault="002D4230" w:rsidP="002075EA">
      <w:pPr>
        <w:autoSpaceDE w:val="0"/>
        <w:autoSpaceDN w:val="0"/>
        <w:adjustRightInd w:val="0"/>
        <w:spacing w:after="0" w:line="216" w:lineRule="auto"/>
        <w:ind w:firstLine="705"/>
        <w:jc w:val="both"/>
        <w:rPr>
          <w:rFonts w:ascii="Times New Roman CYR" w:hAnsi="Times New Roman CYR" w:cs="Times New Roman CYR"/>
        </w:rPr>
      </w:pPr>
      <w:r w:rsidRPr="002075EA">
        <w:rPr>
          <w:rFonts w:ascii="Times New Roman" w:hAnsi="Times New Roman" w:cs="Times New Roman"/>
        </w:rPr>
        <w:t>Бюджет  Городского  округа  Верхняя Тура по итогам 2018 года исполнен по доходам в сумме 451,2 млн. рублей.  Уточненные прогнозные показатели перевыполнены на 3,1 млн. рублей, исполнение составило 100,7% к плану.</w:t>
      </w:r>
    </w:p>
    <w:p w:rsidR="002D4230" w:rsidRPr="002075EA" w:rsidRDefault="002D4230" w:rsidP="002075EA">
      <w:pPr>
        <w:autoSpaceDE w:val="0"/>
        <w:autoSpaceDN w:val="0"/>
        <w:adjustRightInd w:val="0"/>
        <w:spacing w:after="0" w:line="216" w:lineRule="auto"/>
        <w:ind w:firstLine="424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  </w:t>
      </w:r>
      <w:r w:rsidRPr="002075EA">
        <w:rPr>
          <w:rFonts w:ascii="Times New Roman" w:hAnsi="Times New Roman" w:cs="Times New Roman"/>
        </w:rPr>
        <w:tab/>
        <w:t xml:space="preserve">В сравнении с предыдущим годом общий объем доходов бюджета увеличился на 31,0 млн. рублей или на 7,4%. </w:t>
      </w:r>
    </w:p>
    <w:p w:rsidR="002D4230" w:rsidRPr="002075EA" w:rsidRDefault="002D4230" w:rsidP="002075EA">
      <w:pPr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структуре доходов бюджета преобладают безвозмездные поступления (328,1 млн. рублей или 72,7% от общего объема доходов бюджета). Объем налоговых и неналоговых поступлений  за отчетный период составил 123,1 млн. рублей  (27,3% от общего объема доходов бюджета).</w:t>
      </w:r>
    </w:p>
    <w:p w:rsidR="002D4230" w:rsidRPr="002075EA" w:rsidRDefault="002D4230" w:rsidP="002075EA">
      <w:pPr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Уточненные годовые назначения по налоговым и неналоговым источникам доходов превышены на 12,1 млн. рублей, исполнение составило 110,9% к плану. Прогнозные показатели по безвозмездным поступлениям исполнены на 97,3%.</w:t>
      </w:r>
    </w:p>
    <w:p w:rsidR="002D4230" w:rsidRPr="002075EA" w:rsidRDefault="002D4230" w:rsidP="002075EA">
      <w:pPr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Основным доходным источником из числа налоговых и неналоговых  платежей является налог на доходы физических лиц. Объем поступлений по налогу за 2018 год  -  98,3 млн. рублей (удельный вес в общей сумме налоговых и неналоговых доходов – 79,9%). Бюджетные назначения по налогу исполнены на 109,7% к плану.</w:t>
      </w:r>
    </w:p>
    <w:p w:rsidR="002D4230" w:rsidRPr="002075EA" w:rsidRDefault="002D4230" w:rsidP="002075EA">
      <w:pPr>
        <w:autoSpaceDE w:val="0"/>
        <w:autoSpaceDN w:val="0"/>
        <w:adjustRightInd w:val="0"/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Расходная часть бюджета по итогам 2018 года исполнена в сумме 439,7 млн. рублей или на 90,0% к годовому плану. В сравнении с предыдущим годом общий объем расходов бюджета увеличился на 44,2 млн. рублей или на 111,2%.</w:t>
      </w:r>
    </w:p>
    <w:p w:rsidR="002D4230" w:rsidRPr="002075EA" w:rsidRDefault="002D4230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Значительную долю в структуре расходов местного бюджета занимают расходы на образование (</w:t>
      </w:r>
      <w:r w:rsidRPr="002075EA">
        <w:rPr>
          <w:rFonts w:ascii="Times New Roman" w:hAnsi="Times New Roman" w:cs="Times New Roman"/>
          <w:bCs/>
          <w:color w:val="000000"/>
        </w:rPr>
        <w:t>225,9</w:t>
      </w:r>
      <w:r w:rsidRPr="002075EA">
        <w:rPr>
          <w:rFonts w:ascii="Times New Roman" w:hAnsi="Times New Roman" w:cs="Times New Roman"/>
        </w:rPr>
        <w:t xml:space="preserve"> млн. рублей или 51,4% от общего объема расходов).  Кроме того, большой объем бюджетных средств направлен на расходы в сфере жилищно-коммунального хозяйства (69,1 млн. рублей или 15,7% от общего объема расходов), на решение общегосударственных вопросов (43,8 млн. рублей или 10,0% от общего объема расходов), на социальное обеспечение (38,3 млн. рублей), на развитие культуры (30,5 млн. рублей).</w:t>
      </w:r>
    </w:p>
    <w:p w:rsidR="002D4230" w:rsidRPr="002075EA" w:rsidRDefault="002D4230" w:rsidP="002075EA">
      <w:pPr>
        <w:autoSpaceDE w:val="0"/>
        <w:autoSpaceDN w:val="0"/>
        <w:adjustRightInd w:val="0"/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Инвестиции в основной капитал по состоянию на 01.01.2019 года составили 7,9 млн. рублей (снижение  к   отчетному периоду 2017 года на 63,4%).</w:t>
      </w:r>
    </w:p>
    <w:p w:rsidR="002D4230" w:rsidRPr="002075EA" w:rsidRDefault="002D4230" w:rsidP="002075EA">
      <w:pPr>
        <w:autoSpaceDE w:val="0"/>
        <w:autoSpaceDN w:val="0"/>
        <w:adjustRightInd w:val="0"/>
        <w:spacing w:after="0" w:line="216" w:lineRule="auto"/>
        <w:ind w:firstLine="705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lang w:eastAsia="ru-RU"/>
        </w:rPr>
        <w:t>С целью привлечения инвесторов на инвестиционном портале Свердловской области размещен инвестиционный паспорт города, в котором отражена энергетическая и коммунальная инфраструктура города, доступные природные ресурсы, а также информация об имеющихся свободных инвестиционных площадках для размещения новых производств.</w:t>
      </w:r>
    </w:p>
    <w:p w:rsidR="00324C20" w:rsidRPr="002075EA" w:rsidRDefault="00324C20" w:rsidP="002075EA">
      <w:pPr>
        <w:pStyle w:val="ae"/>
        <w:spacing w:line="216" w:lineRule="auto"/>
        <w:jc w:val="center"/>
        <w:rPr>
          <w:rFonts w:ascii="Times New Roman" w:hAnsi="Times New Roman" w:cs="Times New Roman"/>
          <w:b/>
          <w:bCs/>
        </w:rPr>
      </w:pPr>
    </w:p>
    <w:p w:rsidR="005A1F0A" w:rsidRPr="002075EA" w:rsidRDefault="00246A10" w:rsidP="002075EA">
      <w:pPr>
        <w:pStyle w:val="ae"/>
        <w:spacing w:line="216" w:lineRule="auto"/>
        <w:jc w:val="center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Ремонт и содержание дорог, благоустройство территории города</w:t>
      </w:r>
    </w:p>
    <w:p w:rsidR="00187929" w:rsidRPr="002075EA" w:rsidRDefault="00187929" w:rsidP="002075EA">
      <w:pPr>
        <w:pStyle w:val="ae"/>
        <w:spacing w:line="21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</w:rPr>
        <w:t>Для реализации программы энергосбережения и повышения энергетической эффективности на  приобретение светодиодных светильников уличного освещения в 2018 году было выделено 1300000 руб.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>Было приобретено 212 штук  светодиодных светильников, в том числе из них: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 xml:space="preserve">- установлено вновь в количестве  - 118шт. 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 xml:space="preserve">- произведена замена светильников с лампами ДРЛ в количестве - 94 шт. 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>Необходимо отметить тот факт, что большинство работ по уличному освещению запланированные на 2019-2022 годы были выполнены в 2018 году: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 xml:space="preserve">-ул.Советская, ул.Орджоникидзе, ул.Кирова, ул.Молодцова, ул.Дьячкова, ул.Совхозная, ул. Железнодорожников, ул.Дзержинского, ул.Тургенева, ул.Восточная. 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 xml:space="preserve">Производились работы по замене и установке менее энергоэффективных светильников с натриевыми лампами ДНаТ, их было установлено в количестве – 83 штук. </w:t>
      </w:r>
    </w:p>
    <w:p w:rsidR="00187929" w:rsidRPr="002075EA" w:rsidRDefault="00187929" w:rsidP="002075EA">
      <w:pPr>
        <w:pStyle w:val="af6"/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 xml:space="preserve">Для электроснабжения вновь устанавливаемых светодиодных светильников был произведен монтаж провода СИП 2х16 мм в количестве 6895 метров. </w:t>
      </w:r>
    </w:p>
    <w:p w:rsidR="00187929" w:rsidRPr="002075EA" w:rsidRDefault="00187929" w:rsidP="002075EA">
      <w:pPr>
        <w:pStyle w:val="af6"/>
        <w:tabs>
          <w:tab w:val="left" w:pos="740"/>
        </w:tabs>
        <w:spacing w:line="216" w:lineRule="auto"/>
        <w:ind w:firstLine="709"/>
        <w:jc w:val="both"/>
        <w:rPr>
          <w:b w:val="0"/>
          <w:sz w:val="22"/>
          <w:szCs w:val="22"/>
        </w:rPr>
      </w:pPr>
      <w:r w:rsidRPr="002075EA">
        <w:rPr>
          <w:b w:val="0"/>
          <w:sz w:val="22"/>
          <w:szCs w:val="22"/>
        </w:rPr>
        <w:t>В период со 2 по 4 квартал 2018 года  также были выполнены текущие работы, связанные с заменой и утилизацией сгоревших ламп, ревизией светильников.</w:t>
      </w:r>
    </w:p>
    <w:p w:rsidR="00187929" w:rsidRPr="002075EA" w:rsidRDefault="00187929" w:rsidP="00D52342">
      <w:pPr>
        <w:pStyle w:val="af6"/>
        <w:tabs>
          <w:tab w:val="left" w:pos="740"/>
        </w:tabs>
        <w:spacing w:line="216" w:lineRule="auto"/>
        <w:rPr>
          <w:b w:val="0"/>
          <w:sz w:val="22"/>
          <w:szCs w:val="22"/>
        </w:rPr>
      </w:pPr>
    </w:p>
    <w:p w:rsidR="00187929" w:rsidRPr="002075EA" w:rsidRDefault="00187929" w:rsidP="00D52342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Работы по строительству и содержанию дорог муниципального значения в Городском округе Верхняя Тура, выполненные в рамках муниципального задания МБУ «Благоустройство»</w:t>
      </w:r>
    </w:p>
    <w:p w:rsidR="00187929" w:rsidRPr="002075EA" w:rsidRDefault="00187929" w:rsidP="002075EA">
      <w:pPr>
        <w:spacing w:after="0" w:line="216" w:lineRule="auto"/>
        <w:ind w:left="360" w:right="-365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211"/>
        <w:gridCol w:w="1202"/>
        <w:gridCol w:w="1208"/>
        <w:gridCol w:w="1276"/>
        <w:gridCol w:w="1559"/>
      </w:tblGrid>
      <w:tr w:rsidR="00187929" w:rsidRPr="002075EA" w:rsidTr="00D52342">
        <w:tc>
          <w:tcPr>
            <w:tcW w:w="5211" w:type="dxa"/>
            <w:vMerge w:val="restart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02" w:type="dxa"/>
            <w:vMerge w:val="restart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43" w:type="dxa"/>
            <w:gridSpan w:val="3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Муниципальное задание за 2018 год</w:t>
            </w:r>
          </w:p>
        </w:tc>
      </w:tr>
      <w:tr w:rsidR="00187929" w:rsidRPr="002075EA" w:rsidTr="00D52342">
        <w:tc>
          <w:tcPr>
            <w:tcW w:w="5211" w:type="dxa"/>
            <w:vMerge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D5234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87929" w:rsidRPr="002075EA" w:rsidTr="00D52342">
        <w:tc>
          <w:tcPr>
            <w:tcW w:w="10456" w:type="dxa"/>
            <w:gridSpan w:val="5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Работы общестроительные по устройству дорожных покрытий автомобильных дорог, улиц, прочих автомобильных и пешеходных дорог (текущий (ямочный) ремонт)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Отсыпка дорог щебнем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10 388,30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10 388,30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100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Разравнивание дорожного полотна грейдером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41 715,50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54 675,73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131,07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176,20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32,75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Очистка дорог общего пользования механическим </w:t>
            </w:r>
            <w:r w:rsidRPr="002075EA">
              <w:rPr>
                <w:rFonts w:ascii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158,41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116,91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73,80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lastRenderedPageBreak/>
              <w:t>Очистка тротуаров механическим способом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62,71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81,36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Устройство дорожных неровностей («лежачих полицейских»)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120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Работы по монтажу и установке дорожных знаков на дорожных полосах движения, дорожных маршрутах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218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Нанесений линий горизонтальной разметки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327,27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Нанесений линий осевой разметки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17,733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17,733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100</w:t>
            </w:r>
          </w:p>
        </w:tc>
      </w:tr>
      <w:tr w:rsidR="00187929" w:rsidRPr="002075EA" w:rsidTr="00D52342">
        <w:tc>
          <w:tcPr>
            <w:tcW w:w="10456" w:type="dxa"/>
            <w:gridSpan w:val="5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Содержание автомобильных дорог, улиц, прочих автомобильных и пешеходных дорог в зимний период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Расчистка автобусного маршрута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1391,5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715,93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51,45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Расчистка дорог общего пользования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776,38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61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Подсыпка автобусного маршрута противогололедными средствами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151,8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120,99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79,70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Подсыпка противогололедными средствами тротуаров, вручную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78,01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63,63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Расчистка пешеходных тротуаров, вручную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356 472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203 524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57,09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Расчистка пешеходных тротуаров, механизированная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148 764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118 816,19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79,87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Вывоз снега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tabs>
                <w:tab w:val="center" w:pos="953"/>
                <w:tab w:val="right" w:pos="1907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181,22</w:t>
            </w:r>
          </w:p>
        </w:tc>
      </w:tr>
      <w:tr w:rsidR="00187929" w:rsidRPr="002075EA" w:rsidTr="00D52342">
        <w:tc>
          <w:tcPr>
            <w:tcW w:w="5211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Прочистка дренажных труб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</w:t>
            </w:r>
            <w:r w:rsidRPr="002075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2075EA" w:rsidRDefault="00187929" w:rsidP="002075EA">
            <w:pPr>
              <w:tabs>
                <w:tab w:val="center" w:pos="953"/>
                <w:tab w:val="right" w:pos="1907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2075EA" w:rsidRDefault="00187929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75,33</w:t>
            </w:r>
          </w:p>
        </w:tc>
      </w:tr>
    </w:tbl>
    <w:p w:rsidR="00187929" w:rsidRPr="002075EA" w:rsidRDefault="00187929" w:rsidP="002075EA">
      <w:pPr>
        <w:spacing w:after="0" w:line="21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187929" w:rsidRPr="002075EA" w:rsidRDefault="00187929" w:rsidP="002075EA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Средства, составившие экономию от неисполнения отдельных видов работ муниципального задания, были направлены на ремонт 2 пешеходных мостиков по</w:t>
      </w:r>
      <w:r w:rsidR="00D52342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</w:rPr>
        <w:t xml:space="preserve">ул. Карла Либкнехта, ремонт техники и оплату горюче-смазочных материалов (т.к. при формировании муниципального задания не было запланировано повышение цен на бензин в мае 2019 года). </w:t>
      </w:r>
    </w:p>
    <w:p w:rsidR="00187929" w:rsidRPr="002075EA" w:rsidRDefault="00187929" w:rsidP="002075EA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Общая сумма субсидии на выполнение муниципального задания в части содержания дорог в 2018 году составила – 3 477 642,44 руб. Остаток средств субсидии на 31.12.2018 составил – 94 161,80 руб.</w:t>
      </w:r>
    </w:p>
    <w:p w:rsidR="00187929" w:rsidRPr="002075EA" w:rsidRDefault="00187929" w:rsidP="002075EA">
      <w:pPr>
        <w:spacing w:after="0" w:line="216" w:lineRule="auto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Также в 2018 году были проведены следующие виды работ:</w:t>
      </w:r>
    </w:p>
    <w:p w:rsidR="00187929" w:rsidRPr="002075EA" w:rsidRDefault="00187929" w:rsidP="002075EA">
      <w:pPr>
        <w:pStyle w:val="a3"/>
        <w:numPr>
          <w:ilvl w:val="0"/>
          <w:numId w:val="32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Устройство тротуара по ул. Карла Маркса от храма Александра Невского до городского кладбища общей протяженностью 1280 м. Общая стоимость работ составила 5 105 368 руб. средств местного бюджета.</w:t>
      </w:r>
    </w:p>
    <w:p w:rsidR="00187929" w:rsidRPr="002075EA" w:rsidRDefault="00187929" w:rsidP="002075EA">
      <w:pPr>
        <w:pStyle w:val="a3"/>
        <w:numPr>
          <w:ilvl w:val="0"/>
          <w:numId w:val="32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Реализован </w:t>
      </w:r>
      <w:r w:rsidRPr="002075EA">
        <w:rPr>
          <w:rFonts w:ascii="Times New Roman" w:hAnsi="Times New Roman" w:cs="Times New Roman"/>
          <w:lang w:val="en-US"/>
        </w:rPr>
        <w:t>I</w:t>
      </w:r>
      <w:r w:rsidRPr="002075EA">
        <w:rPr>
          <w:rFonts w:ascii="Times New Roman" w:hAnsi="Times New Roman" w:cs="Times New Roman"/>
        </w:rPr>
        <w:t xml:space="preserve"> этап работ по капитальному ремонту автомобильной дороги общего пользования по улице Гробова от улицы Иканина до улицы 8 Марта (проведены работы по отсыпке основания дороги щебнем общей протяженностью 500 м.). Общая стоимость работ составила 2 408 685,21 руб., из которых 149 523,81 – средства местного бюджета, 2 259 161,40 руб. – средства областного бюджета. Продолжение работ согласно муниципальному контракту – с 01.05.2019.</w:t>
      </w:r>
    </w:p>
    <w:p w:rsidR="00187929" w:rsidRPr="002075EA" w:rsidRDefault="00187929" w:rsidP="002075EA">
      <w:pPr>
        <w:pStyle w:val="a3"/>
        <w:numPr>
          <w:ilvl w:val="0"/>
          <w:numId w:val="32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Разработан проект на реконструкцию автомобильной дороги по переулку Безымянному от плотины до ул. Мира с продолжением по ул. Мира до дома интерната. Стоимость проектной документации составила – 1 503 357,30 руб. средств местного бюджета.</w:t>
      </w:r>
    </w:p>
    <w:p w:rsidR="00187929" w:rsidRPr="002075EA" w:rsidRDefault="00187929" w:rsidP="002075EA">
      <w:pPr>
        <w:pStyle w:val="a3"/>
        <w:numPr>
          <w:ilvl w:val="0"/>
          <w:numId w:val="32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2075EA">
        <w:rPr>
          <w:rFonts w:ascii="Times New Roman" w:hAnsi="Times New Roman" w:cs="Times New Roman"/>
        </w:rPr>
        <w:t>Проведены работы по отсыпке 53 автомобильных дорог, улиц и проулков щебнем с уплотнением и разравниванием общей площадью отсыпки – 86 761,57 м</w:t>
      </w:r>
      <w:r w:rsidRPr="002075EA">
        <w:rPr>
          <w:rFonts w:ascii="Times New Roman" w:hAnsi="Times New Roman" w:cs="Times New Roman"/>
          <w:vertAlign w:val="superscript"/>
        </w:rPr>
        <w:t>2</w:t>
      </w:r>
      <w:r w:rsidRPr="002075EA">
        <w:rPr>
          <w:rFonts w:ascii="Times New Roman" w:hAnsi="Times New Roman" w:cs="Times New Roman"/>
        </w:rPr>
        <w:t>. Общая стоимость работ составила 2 897 024,47 руб. средств местного бюджета.</w:t>
      </w:r>
    </w:p>
    <w:p w:rsidR="00A24E95" w:rsidRPr="002075EA" w:rsidRDefault="00A24E95" w:rsidP="002075EA">
      <w:pPr>
        <w:spacing w:after="0" w:line="216" w:lineRule="auto"/>
        <w:rPr>
          <w:rFonts w:ascii="Times New Roman" w:hAnsi="Times New Roman" w:cs="Times New Roman"/>
          <w:b/>
          <w:bCs/>
        </w:rPr>
      </w:pPr>
    </w:p>
    <w:p w:rsidR="00B75343" w:rsidRPr="002075EA" w:rsidRDefault="00B75343" w:rsidP="002075EA">
      <w:pPr>
        <w:spacing w:after="0" w:line="216" w:lineRule="auto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Экология, природные ресурсы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2018 году план реализации программы «Родники» выполнен на 100%. При реализации данной программы за отчетный период были выполнены следующие работы: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обустроены источники нецентрализованного водоснабжения:</w:t>
      </w:r>
    </w:p>
    <w:p w:rsidR="007E198E" w:rsidRPr="002075EA" w:rsidRDefault="007E198E" w:rsidP="002075EA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шахтный колодец ул. Мира,16 (стоимость работ по локальному сметному расчету составила 238,0 тыс. рублей, в том числе за счет средств областного бюджета - 62,0 тыс. рублей, 176 тыс. рублей – местный бюджет);</w:t>
      </w:r>
    </w:p>
    <w:p w:rsidR="007E198E" w:rsidRPr="002075EA" w:rsidRDefault="007E198E" w:rsidP="002075EA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шахтный колодец ул. Грушина,99 (стоимость работ по локальному сметному расчету составила 41,6 тыс. рублей – средства местного бюджета),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  <w:bCs/>
        </w:rPr>
        <w:t>- Подростково-молодежным центром «Колосок» выполнена реконструкция 8 источников нецентрализованного водоснабжения: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шахтный колодец по ул.Октябрьякая,29;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скважина по ул.Володарского,43;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скважина по ул.Железнодорожников,29 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шахтный колодец по ул. Иканина,134;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скважина по ул. Фомина,129;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скважина по ул. Ленина,185;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скважина по ул. К.Либкнехта,21;</w:t>
      </w:r>
    </w:p>
    <w:p w:rsidR="007E198E" w:rsidRPr="002075EA" w:rsidRDefault="007E198E" w:rsidP="002075EA">
      <w:pPr>
        <w:numPr>
          <w:ilvl w:val="0"/>
          <w:numId w:val="33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 xml:space="preserve">скважина по ул. Бажова,10, 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а также проведена санитарная очистка территории 10 источников нецентрализованного водоснабжения.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На реконструкцию источников было затрачено 6,5 тыс. рублей.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lastRenderedPageBreak/>
        <w:t>В период 2018 года проведены санитарно-эпидемиологические анализы воды 18 источников нецентрализованного водоснабжения на общую сумму: 41,2 тыс. рублей (местный бюджет).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В целом  отчетный период на мероприятия, направленные на обустройство, охрану и очистку источников нецентрализованного водоснабжения источников затрачено 326,7 тыс. рублей: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- 62,0 тыс. рублей – областной бюджет;</w:t>
      </w:r>
    </w:p>
    <w:p w:rsidR="007E198E" w:rsidRPr="002075EA" w:rsidRDefault="007E198E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  <w:bCs/>
        </w:rPr>
      </w:pPr>
      <w:r w:rsidRPr="002075EA">
        <w:rPr>
          <w:rFonts w:ascii="Times New Roman" w:hAnsi="Times New Roman" w:cs="Times New Roman"/>
          <w:bCs/>
        </w:rPr>
        <w:t>- 264,7 тыс. рублей – местный бюджет.</w:t>
      </w:r>
    </w:p>
    <w:p w:rsidR="00AB3703" w:rsidRPr="002075EA" w:rsidRDefault="00AB3703" w:rsidP="002075EA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B9324E" w:rsidRPr="002075EA" w:rsidRDefault="00B9324E" w:rsidP="002075EA">
      <w:pPr>
        <w:spacing w:after="0" w:line="216" w:lineRule="auto"/>
        <w:rPr>
          <w:rFonts w:ascii="Times New Roman" w:hAnsi="Times New Roman" w:cs="Times New Roman"/>
          <w:b/>
        </w:rPr>
      </w:pPr>
      <w:r w:rsidRPr="002075EA">
        <w:rPr>
          <w:rFonts w:ascii="Times New Roman" w:hAnsi="Times New Roman" w:cs="Times New Roman"/>
          <w:b/>
        </w:rPr>
        <w:t xml:space="preserve">Сбор, транспортировка, обработка, утилизация, обезвреживание, захоронение твердых коммунальных отходов в </w:t>
      </w:r>
      <w:r w:rsidR="00AB3703" w:rsidRPr="002075EA">
        <w:rPr>
          <w:rFonts w:ascii="Times New Roman" w:hAnsi="Times New Roman" w:cs="Times New Roman"/>
          <w:b/>
        </w:rPr>
        <w:t>Г</w:t>
      </w:r>
      <w:r w:rsidRPr="002075EA">
        <w:rPr>
          <w:rFonts w:ascii="Times New Roman" w:hAnsi="Times New Roman" w:cs="Times New Roman"/>
          <w:b/>
        </w:rPr>
        <w:t>ородском округе</w:t>
      </w:r>
      <w:r w:rsidR="00AB3703" w:rsidRPr="002075EA">
        <w:rPr>
          <w:rFonts w:ascii="Times New Roman" w:hAnsi="Times New Roman" w:cs="Times New Roman"/>
          <w:b/>
        </w:rPr>
        <w:t xml:space="preserve"> Верхняя Тура</w:t>
      </w:r>
    </w:p>
    <w:p w:rsidR="00D44BB3" w:rsidRPr="002075EA" w:rsidRDefault="00D44BB3" w:rsidP="002075EA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</w:rPr>
      </w:pPr>
      <w:r w:rsidRPr="002075EA">
        <w:rPr>
          <w:rFonts w:ascii="Times New Roman" w:hAnsi="Times New Roman" w:cs="Times New Roman"/>
        </w:rPr>
        <w:t>В соответствии со статьей № 6 Федерального закона от 24.06.1998 № 89-ФЗ (ред. от 25.12.2018) "Об отходах производства и потребления"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относится к полномочиям субъектов Российской Федерации. Министерством энергетики и жилищно-коммунального хозяйства Свердловской области проведен конкурсный отбор региональных операторов по обращению с твердыми коммунальными отходами в трех зонах деятельности региональных операторов, определенных территориальной схемой обращения с отходами производства и потребления, в том числе с твердыми коммунальными отходами, Свердловской области: Северной, Западной и Восточной. Центром Северной зоны деятельности регионального оператора является город Нижний Тагил, Западной – город Первоуральск, Восточной – город Екатеринбург. Победителем конкурсного отбора региональных операторов в Северном административно-производственном объединении признано общество с ограниченной ответственностью «Компания «РИФЕЙ» (г. Тюмень). Дата начала оказания коммунальной услуги по обращению с твердыми коммунальными отходами региональными операторами - 1 января 2019 года. В соответствии с законодательством об отходах производства и потребления при наличии соглашения с региональным оператором и утвержденного единого тарифа на услугу по обращению с твердыми коммунальными отходами у всех отходообразователей наступает обязанность по внесению платы за коммунальную услугу по обращению с твердыми коммунальными отходами.</w:t>
      </w:r>
    </w:p>
    <w:p w:rsidR="00D44BB3" w:rsidRPr="002075EA" w:rsidRDefault="00D44BB3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С даты начала оказания коммунальной услуги по обращению с твердыми коммунальными отходами региональными операторами услуга по вывозу и утилизации твердых коммунальных отходов исключается из жилищных услуг.</w:t>
      </w:r>
    </w:p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В соответствии со статьей № 8 Федерального закона от 24.06.1998 </w:t>
      </w:r>
      <w:r w:rsidRPr="002075EA">
        <w:rPr>
          <w:rFonts w:ascii="Times New Roman" w:hAnsi="Times New Roman" w:cs="Times New Roman"/>
        </w:rPr>
        <w:br/>
        <w:t xml:space="preserve">№ 89-ФЗ (ред. от 25.12.2018) "Об отходах производства и потребления" создание и содержание мест (площадок) накопления твердых коммунальных отходов относится к полномочию органов местного самоуправления. В 2019 году выделено 1 848 000 руб. на приобретение мусорных контейнеров, 1 668 360 руб. на обустройство контейнерных площадок, 17 000 руб. на дезинфекцию мусорных контейнеров. </w:t>
      </w:r>
    </w:p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Перечень планируемых к размещению контейнерных площадок приведен в приложении к данному письму.</w:t>
      </w:r>
    </w:p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Постановлением администрации Городского округа Верхняя Тура от 25.01.2019 № 14 определен состав комиссии для принятия решения о создании и содержании мест (площадок) накопления твердых коммунальных отходов, порядок определения мест сбора и накопления твердых коммунальных отходов, положение о комиссии для принятия решения о создании и содержании мест (площадок) накопления твердых коммунальных отходов, регламент создания и ведения реестра мест (площадок) накопления твердых коммунальных отходов.</w:t>
      </w:r>
    </w:p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Организовано экологического воспитания и формирования экологической культуры в области обращения с твердыми коммунальными отходами, разъяснения по основным вопросам, с которыми сталкивается жители, юридические лица и предприниматели в своей деятельности при обращении с твердыми коммунальными отходами, путем еженедельного размещения информации в сети интернет и в газете «Голос Верхней Туры»</w:t>
      </w:r>
    </w:p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ind w:firstLine="709"/>
        <w:jc w:val="both"/>
      </w:pPr>
    </w:p>
    <w:tbl>
      <w:tblPr>
        <w:tblW w:w="9794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363"/>
        <w:gridCol w:w="425"/>
        <w:gridCol w:w="4581"/>
      </w:tblGrid>
      <w:tr w:rsidR="00D44BB3" w:rsidRPr="002075EA" w:rsidTr="00EC4011">
        <w:trPr>
          <w:trHeight w:val="22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5EA">
              <w:rPr>
                <w:rFonts w:ascii="Times New Roman" w:hAnsi="Times New Roman" w:cs="Times New Roman"/>
                <w:b/>
                <w:bCs/>
                <w:color w:val="000000"/>
              </w:rPr>
              <w:t>Правобережная часть Городского округа Верхняя Тура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5EA">
              <w:rPr>
                <w:rFonts w:ascii="Times New Roman" w:hAnsi="Times New Roman" w:cs="Times New Roman"/>
                <w:b/>
                <w:bCs/>
                <w:color w:val="000000"/>
              </w:rPr>
              <w:t>Левобережная часть Городского округа Верхняя Тура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Крупская, в районе дома № 16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Уральская, в районе дома № 2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Грушина, в районе дома № 1Д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Октябрьская, в районе дома № 24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25 лет Октября, в районе дома № 10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Свердлова, между  д. № 1- д. № 3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Фомина, в районе дома № 18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Пятая, между  д. № 6А- д. № 8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Иканина, дом № 22 и ул. Грушина, дом № 37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Матросова, между  д. № 34- д. № 36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Грушина, дом № 24 и ул. Карла Либкнехта, дом № 107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Орджоникидзе, между  д. № 5- д. № 7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Володарского, район МОУ СОШ № 19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Первая, в районе дома № 1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Иканина, в районе дома № 42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между ул.Алексеевых,д.13- ул.Первая,д.14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Фомина, 63 (район гаражного массива)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Карла Маркса, в районе дома № 122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Карла Либкнехта, дом № 154 и ул. Советская, дом № 17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Ленина, дом № 235 и ул. Молодцова, дом № 192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Грушина, в районе дома № 101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Первомайская, дом № 43 и ул. Урицкого, дом № 34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Грушина, в районе дома № 98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Первомайская, в районе дома № 32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Иканина, дом № 121 и ул. Фомина, дом № 124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Карла Маркса, в районе дома № 80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Комсомольская, дом № 8 и ул. Володарского, дом № 43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Молодцова, дом № 95 и ул. Дьячкова, дом № 24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Машиностроителей, район дома № 28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Красноармейская, дом № 165 и ул. Ленина, дом № 214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Железнодорожников, в районе дома №20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Пионерская, дом № 89 и ул. Максима Горького, дом № 124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район перекреска ул. Машиностроителей и ул. Строителей, с восточной стороны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Мира, дом № 77 и ул. Пионерская, дом № 72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Восточная, в районе дома № 2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Карла Маркса, дом № 52 и ул. Дьячкова, дом № 1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Дзержинского, в районе дома № 34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Карла Маркса, дом № 32 и ул. Молодцова, дом № 51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Декабристов, в районе дома № 36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Ленина, дом № 166 и ул. Красноармейская, дом № 123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Базальтовая, в районе дома № 13 через дорогу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Космонавтов, в районе дома № 19</w:t>
            </w:r>
          </w:p>
        </w:tc>
      </w:tr>
      <w:tr w:rsidR="00D44BB3" w:rsidRPr="002075EA" w:rsidTr="00EC4011">
        <w:trPr>
          <w:trHeight w:val="2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 xml:space="preserve">ул. Рабочая, в районе дома № 9 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Совхозная, в районе дома № 18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Володарского, дом № 102 и ул. Фомина, дом № 169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ул.Совхозная, дом № 41 и ул. Мира, дом № 20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Фомина, дом № 152 и ул. Иканина, дом № 149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Максима Горького, в районе дома № 68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 Иканина, дом № 148 и ул. Грушина, дом № 163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ул. Ленина, в районе дома № 141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на пересечении ул. Иканина, в районе дома № 185 и ул. Фомина, в районе дома № 199</w:t>
            </w: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ул.Мира, дом № 9 и ул. Пионерская, дом № 16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ул.Максима Горького, дом № 33 и ул. Красноармейская, дом № 56</w:t>
            </w:r>
          </w:p>
        </w:tc>
      </w:tr>
      <w:tr w:rsidR="00D44BB3" w:rsidRPr="002075EA" w:rsidTr="00EC4011">
        <w:trPr>
          <w:trHeight w:val="418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ул.Ленина, дом № 103 и ул. Молодцова, дом № 46</w:t>
            </w:r>
          </w:p>
        </w:tc>
      </w:tr>
      <w:tr w:rsidR="00D44BB3" w:rsidRPr="002075EA" w:rsidTr="00EC4011">
        <w:trPr>
          <w:trHeight w:val="427"/>
          <w:jc w:val="center"/>
        </w:trPr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3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81" w:type="dxa"/>
          </w:tcPr>
          <w:p w:rsidR="00D44BB3" w:rsidRPr="002075EA" w:rsidRDefault="00D44BB3" w:rsidP="002075E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2075EA">
              <w:rPr>
                <w:rFonts w:ascii="Times New Roman" w:hAnsi="Times New Roman" w:cs="Times New Roman"/>
                <w:color w:val="000000"/>
              </w:rPr>
              <w:t>участок дороги между ул.Ленина, дом № 24 и ул. Весенняя, дом № 7</w:t>
            </w:r>
          </w:p>
        </w:tc>
      </w:tr>
    </w:tbl>
    <w:p w:rsidR="00D44BB3" w:rsidRPr="002075EA" w:rsidRDefault="00D44BB3" w:rsidP="002075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5C1A84" w:rsidRPr="002075EA" w:rsidRDefault="005C1A84" w:rsidP="002075EA">
      <w:pPr>
        <w:pStyle w:val="ae"/>
        <w:spacing w:line="216" w:lineRule="auto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Образование</w:t>
      </w:r>
    </w:p>
    <w:p w:rsidR="005C1A84" w:rsidRPr="002075EA" w:rsidRDefault="005C1A84" w:rsidP="002075EA">
      <w:pPr>
        <w:pStyle w:val="ae"/>
        <w:spacing w:line="216" w:lineRule="auto"/>
        <w:rPr>
          <w:rFonts w:ascii="Times New Roman" w:hAnsi="Times New Roman" w:cs="Times New Roman"/>
          <w:b/>
          <w:bCs/>
        </w:rPr>
      </w:pP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Приоритетными направлениями работы в дошкольных образовательных учреждениях города были: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выполнение Указа Президента Российской Федерации от 7 мая 2012 г. № 599;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-модернизация дошкольного образования в соответствие с федеральными государственными образовательными стандартами дошкольного образования</w:t>
      </w:r>
    </w:p>
    <w:p w:rsidR="00285FDC" w:rsidRPr="002075EA" w:rsidRDefault="00285FDC" w:rsidP="002075EA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hAnsi="Times New Roman" w:cs="Times New Roman"/>
        </w:rPr>
      </w:pP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Дошкольное образование: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Приоритетными направлениями работы в дошкольных образовательных учреждениях города были: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– выполнение Указа Президента Российской Федерации от 7 мая 2012 г.</w:t>
      </w:r>
      <w:r w:rsidR="00285FDC" w:rsidRPr="002075EA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</w:rPr>
        <w:t>№ 599;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– модернизация дошкольного образования в соответствие с федеральными государственными образовательными стандартами дошкольного образования.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1. Первая задача по обеспечению стопроцентной доступности дошкольного образования для детей в возрасте от 3 до 7 лет в 2017 году была решена на 100 %. По результатам комплектования в 2018 г. направлены в ДОУ 134 человека. Очередность на 01.01.2019 года составляет –110 человек, все дети, находящиеся в очереди, в возрасте от 0 до 2 лет. Таким образом, в 2018 году  Городской округ Верхняя Тура выполнен Указ Президента Российской Федерации от 7 мая 2012 года. № 599, очередность от 3 до 7 лет отсутствует.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6 учреждений города реализуют программы дошкольного образования, в них воспитывается 650 детей. Общий охват услугами дошкольного образования составляет 86 %. Охват детей в возрасте от 3 до 7 лет составляет на сегодня 100 %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2. В 2018 г. в ДОУ города продолжалась работа по реализации ФГОС ДО. Для его реализации была предварительно проделана работа по повышению квалификации воспитателей, по созданию для детей предметно - развивающей среды, по реализации новых рабочих программ и ООП. 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Курсы повышения квалификации по ФГОС ДО прошли 62 % педагогов ДОУ. Кроме того, 14 % педагогов прошли обучение по программе профессиональной переподготовки «Дошкольная педагогика и психология». 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Укомплектованность предметно-развивающей среды составляет 91 %.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системе дошкольного образования города с целью накопления, сохранения и распространения передового педагогического опыта функционирует методическое объединение. В 2018 году проведено: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lastRenderedPageBreak/>
        <w:t xml:space="preserve">- 3 семинара - практикума по темам: ««Использование современных и здоровье сберегающих технологий в музыкальном развитии детей с ОВЗ» (ДОУ № 56), «Метод проектов как новая высокоэффективная форма взаимодействия всех участников образовательного процесса в условиях ФГОС ДО и как фактор повышения качества дошкольного образования» (ДОУ № 35), «Организация работы в ДОУ по формированию у дошкольников основ безопасности жизнедеятельности.»(ДОУ № 12) 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- 1 общегородское мероприятие по безопасности во взаимодействии с ОГИБДД, Росс гвардией.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- 7 мастер-классов в рамках сетевого взаимодействия ДОУ.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С целью проверки соответствия нормативно-правовой документации ДОУ ФГОС ДО, соответствия рабочей документации воспитателей ООП, организации предметно-развивающей среды, организации воспитательного и образовательного процесса в ДОУ проведены 6 документарных проверок, 1 проверка по требованию законных представителей, 9 выездных плановых проверок в течение года.</w:t>
      </w:r>
    </w:p>
    <w:p w:rsidR="0098739C" w:rsidRPr="002075EA" w:rsidRDefault="0098739C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конце декабря были приняты документы на муниципальный конкурс «Воспитатель России» от 8 педагогов ДОУ.</w:t>
      </w:r>
    </w:p>
    <w:p w:rsidR="00E35C05" w:rsidRPr="002075EA" w:rsidRDefault="00E35C05" w:rsidP="002075EA">
      <w:pPr>
        <w:spacing w:after="0" w:line="216" w:lineRule="auto"/>
        <w:ind w:firstLine="709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Школьное образование</w:t>
      </w:r>
    </w:p>
    <w:p w:rsidR="00E35C05" w:rsidRPr="002075EA" w:rsidRDefault="00E35C05" w:rsidP="002075EA">
      <w:pPr>
        <w:spacing w:after="0" w:line="216" w:lineRule="auto"/>
        <w:ind w:firstLine="709"/>
        <w:jc w:val="center"/>
        <w:rPr>
          <w:rFonts w:ascii="Times New Roman" w:hAnsi="Times New Roman" w:cs="Times New Roman"/>
        </w:rPr>
      </w:pP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системе школьного образования работает 88 педагогов, за 2018 год прошли курсы повышения квалификации 32 человека (36%).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1. В 2017-2018 у.г. продолжается переход на федеральный государственный образовательный стандарт основного общего образования - перешли 8 классы СОШ.  </w:t>
      </w:r>
    </w:p>
    <w:p w:rsidR="00E35C05" w:rsidRPr="002075EA" w:rsidRDefault="00E35C05" w:rsidP="002075EA">
      <w:pPr>
        <w:spacing w:after="0" w:line="216" w:lineRule="auto"/>
        <w:ind w:firstLine="709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На 1 сентября 2018 года по ФГОС НОО обучается 100 % учащихся, по ФГОС ООО обучаются учащиеся с 5 по 8 класс (443 человека) 63 %.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По ФГОС обучается 79 % от общего количества учащихся школ. 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2. Формирование государственной системы объективного контроля качества образования в форме ГИА является одним из важнейших направлений реализации ФГОС ООО и ФГОС СОО.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В ГИА 2017-2018 приняло участие 133 несовершеннолетних: из них 33- одиннадцатиклассника, 93-девятиклассника, 7 человек - ГВЭ. 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Учетников-девятиклассников - 13 человек.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Аттестаты получили 131 человек.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С золотыми медалями выпустилось 3 одиннадцатиклассника.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3. Статистика поступления выпускников показывает, что 47 % девятиклассников продолжили обучение в 10 классе СОШ, на пересдачу осталось 2 %, поступило в ССУЗы 51 %.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Из выпускников 11 классов поступило в ВУЗы 61 %, остальные в ССУЗы- 39 %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4. Результаты ВПР.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соответствии с письмом Федеральной службы по надзору в сфере образования и науки (Рособрнадзор) от 17.01.2018 N 05-11 «Всероссийские проверочные работы - 2018» в октябре и апреле были проведены проверочные работы.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Цель: оценить уровень общеобразовательной подготовки обучающихся в соответствии с ФГОС; провести диагностику достижения предметных и метапредметных результатов.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Во Всероссийских проверочных работах приняли участие 150 учащихся в октябре и 159 учащихся в апреле месяце. </w:t>
      </w:r>
    </w:p>
    <w:p w:rsidR="00E35C05" w:rsidRPr="002075EA" w:rsidRDefault="00E35C05" w:rsidP="002075EA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Дополнительное образование</w:t>
      </w:r>
    </w:p>
    <w:p w:rsidR="00E35C05" w:rsidRPr="002075EA" w:rsidRDefault="00E35C05" w:rsidP="002075EA">
      <w:pPr>
        <w:spacing w:after="0" w:line="216" w:lineRule="auto"/>
        <w:ind w:firstLine="709"/>
        <w:jc w:val="center"/>
        <w:rPr>
          <w:b/>
        </w:rPr>
      </w:pP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подведомственном ОУО УДО работает 18 педагогов, из них прошли курсы повышения квалификации 12 педагогов (67 %), 3 педагога прошли обучение по программам профессиональной переподготовки.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С целью анализа эффективности использования внеурочного времени при организации дополнительного образования в период с сентября по декабрь 2018 года был организован мониторинг эффективности. Анализ результативности и эффективности осуществлялся путем проведения мониторинговых исследований, диагностики обучающихся, педагогов, родителей. 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    Определение эффективности внеурочной деятельности основывалось на следующих критериях: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1.Востребованность дополнительного образования.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2.Удовлетворенность участников деятельности УДО и результатами.</w:t>
      </w: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E35C05" w:rsidRPr="002075EA" w:rsidRDefault="00E35C05" w:rsidP="002075EA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Динамика востребованности кружков УДО по направлениям:</w:t>
      </w:r>
    </w:p>
    <w:tbl>
      <w:tblPr>
        <w:tblW w:w="1006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984"/>
        <w:gridCol w:w="2268"/>
      </w:tblGrid>
      <w:tr w:rsidR="00E35C05" w:rsidRPr="002075EA" w:rsidTr="00D52342">
        <w:trPr>
          <w:jc w:val="center"/>
        </w:trPr>
        <w:tc>
          <w:tcPr>
            <w:tcW w:w="5811" w:type="dxa"/>
            <w:vMerge w:val="restart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Кружки и секции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учащихся (чел)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vMerge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2017-2018 уч.год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2018-2019 уч.год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Школьные секции и кружки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54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МКУ «ПМЦ»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28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ДШИ им.Пантыкина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191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Воскресная школа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13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ВПК «Мужество»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152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ГЦКиД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161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125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Другое (секции в Кушве, Красноуральске, Нижнем Тагиле):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</w:t>
            </w:r>
          </w:p>
        </w:tc>
      </w:tr>
      <w:tr w:rsidR="00E35C05" w:rsidRPr="002075EA" w:rsidTr="00D52342">
        <w:trPr>
          <w:jc w:val="center"/>
        </w:trPr>
        <w:tc>
          <w:tcPr>
            <w:tcW w:w="5811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733 (62%)</w:t>
            </w:r>
          </w:p>
        </w:tc>
        <w:tc>
          <w:tcPr>
            <w:tcW w:w="2268" w:type="dxa"/>
            <w:shd w:val="clear" w:color="auto" w:fill="auto"/>
          </w:tcPr>
          <w:p w:rsidR="00E35C05" w:rsidRPr="002075EA" w:rsidRDefault="00E35C05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736 (60 %)</w:t>
            </w:r>
          </w:p>
        </w:tc>
      </w:tr>
    </w:tbl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E35C05" w:rsidRPr="002075EA" w:rsidRDefault="00E35C05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lastRenderedPageBreak/>
        <w:t xml:space="preserve">Мониторинг востребованности кружков </w:t>
      </w:r>
      <w:bookmarkStart w:id="0" w:name="_GoBack"/>
      <w:bookmarkEnd w:id="0"/>
      <w:r w:rsidRPr="002075EA">
        <w:rPr>
          <w:rFonts w:ascii="Times New Roman" w:hAnsi="Times New Roman" w:cs="Times New Roman"/>
        </w:rPr>
        <w:t>УДО показал, что востребованы все кружки и секции дополнительного образования, особенно ДШИ им. Пантыкина, ГЦКиД, ВПК «Мужество». В 2018-2019 гг. учебном году обучающиеся (12 человек) стали посещать УДО в других городах, потребность возникла в таких секциях, как фигурное катание, футбол, цирковое отделение.</w:t>
      </w:r>
    </w:p>
    <w:p w:rsidR="005C1A84" w:rsidRPr="002075EA" w:rsidRDefault="005C1A84" w:rsidP="002075EA">
      <w:pPr>
        <w:pStyle w:val="ae"/>
        <w:spacing w:line="216" w:lineRule="auto"/>
        <w:rPr>
          <w:rFonts w:ascii="Times New Roman" w:hAnsi="Times New Roman" w:cs="Times New Roman"/>
          <w:b/>
          <w:bCs/>
        </w:rPr>
      </w:pPr>
    </w:p>
    <w:p w:rsidR="00856A96" w:rsidRPr="002075EA" w:rsidRDefault="00DF7F9E" w:rsidP="002075EA">
      <w:pPr>
        <w:pStyle w:val="ae"/>
        <w:spacing w:line="216" w:lineRule="auto"/>
        <w:rPr>
          <w:rFonts w:ascii="Times New Roman" w:hAnsi="Times New Roman" w:cs="Times New Roman"/>
          <w:b/>
          <w:bCs/>
        </w:rPr>
      </w:pPr>
      <w:r w:rsidRPr="002075EA">
        <w:rPr>
          <w:rFonts w:ascii="Times New Roman" w:hAnsi="Times New Roman" w:cs="Times New Roman"/>
          <w:b/>
          <w:bCs/>
        </w:rPr>
        <w:t>Летн</w:t>
      </w:r>
      <w:r w:rsidR="009424BF" w:rsidRPr="002075EA">
        <w:rPr>
          <w:rFonts w:ascii="Times New Roman" w:hAnsi="Times New Roman" w:cs="Times New Roman"/>
          <w:b/>
          <w:bCs/>
        </w:rPr>
        <w:t>яя оздоровительная кампания 201</w:t>
      </w:r>
      <w:r w:rsidR="00837029" w:rsidRPr="002075EA">
        <w:rPr>
          <w:rFonts w:ascii="Times New Roman" w:hAnsi="Times New Roman" w:cs="Times New Roman"/>
          <w:b/>
          <w:bCs/>
        </w:rPr>
        <w:t>8</w:t>
      </w:r>
      <w:r w:rsidRPr="002075EA">
        <w:rPr>
          <w:rFonts w:ascii="Times New Roman" w:hAnsi="Times New Roman" w:cs="Times New Roman"/>
          <w:b/>
          <w:bCs/>
        </w:rPr>
        <w:t xml:space="preserve"> год</w:t>
      </w:r>
    </w:p>
    <w:p w:rsidR="00837029" w:rsidRPr="002075EA" w:rsidRDefault="00D275E7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ab/>
      </w:r>
      <w:r w:rsidR="00837029" w:rsidRPr="002075EA">
        <w:rPr>
          <w:rFonts w:ascii="Times New Roman" w:hAnsi="Times New Roman" w:cs="Times New Roman"/>
        </w:rPr>
        <w:t xml:space="preserve">Летний отдых и оздоровление детей в 2018 году организован на основании постановления Главы Городского округа Верхняя Тура от </w:t>
      </w:r>
      <w:r w:rsidR="00837029" w:rsidRPr="002075EA">
        <w:rPr>
          <w:rFonts w:ascii="Times New Roman" w:hAnsi="Times New Roman" w:cs="Times New Roman"/>
          <w:shd w:val="clear" w:color="auto" w:fill="FFFFFF"/>
        </w:rPr>
        <w:t>02.03.2018г. № 43</w:t>
      </w:r>
      <w:r w:rsidR="00837029" w:rsidRPr="002075EA">
        <w:rPr>
          <w:rFonts w:ascii="Times New Roman" w:hAnsi="Times New Roman" w:cs="Times New Roman"/>
        </w:rPr>
        <w:t xml:space="preserve"> «О мерах по обеспечению отдыха, оздоровления, занятости детей и подростков в Городском округе Верхняя Тура в каникулярное время в 2018 году», в котором утвержден порядок действий предприятий, организаций и отдельных граждан Городского округа Верхняя Тура, порядок финансирования, реализации, выдачи и учета путевок. Контроль за организацией отдыха детей осуществляет городская межведомственная комиссия по рассмотрению вопросов по организации и обеспечению отдыха, оздоровления, занятости детей и подростков. В состав комиссии включены представители заинтересованных структур: образование, культура, социальное обеспечение, здравоохранение, МО МВД «Кушвинский».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50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Было своевременно организовано информирование население о порядке организации и проведения оздоровительной кампании в 2018 году через городскую газету «Голос Верхней Туры».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</w:rPr>
      </w:pP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500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</w:t>
      </w:r>
      <w:r w:rsidR="00D52342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</w:rPr>
        <w:t xml:space="preserve">санаторно-курортных организациях оздоровлено: 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санаторий: «Солнечный» г.Красноуральск – 10 человек;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санаторий «Солнышко» г.Нижняя Тура – 70 человек;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Всего 80 детей, в т.ч. 3- опекаемых, 7- получающих пособие по потере кормильца, 14 детей из многодетных семей, ,1 – ребенок инвалид, 2 ребенка состоящих на профилактическом учете в органах профилактики..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загородном оздоровительном лагере «Ельничный» г.Нижняя Тура отдохнуло всего 100 детей,</w:t>
      </w:r>
      <w:r w:rsidR="00D275E7" w:rsidRPr="002075EA">
        <w:rPr>
          <w:rFonts w:ascii="Times New Roman" w:hAnsi="Times New Roman" w:cs="Times New Roman"/>
        </w:rPr>
        <w:t xml:space="preserve"> </w:t>
      </w:r>
      <w:r w:rsidRPr="002075EA">
        <w:rPr>
          <w:rFonts w:ascii="Times New Roman" w:hAnsi="Times New Roman" w:cs="Times New Roman"/>
        </w:rPr>
        <w:t>в т.ч. 5 опекаемых, 4 несовершеннолетних получающих пенсию по потере кормильца, 17 детей из многодетных семей, 1 ребенок - из семьи ветерана боевых действий.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color w:val="000000"/>
        </w:rPr>
        <w:t>При комплектовании смен  оздоровительного  лагеря с дневным пребыванием первоочередным правом пользовались обучающиеся из категории малообеспеченных, многодетных семей, семей «группы риска», детей под опекой.</w:t>
      </w:r>
      <w:r w:rsidRPr="002075EA">
        <w:rPr>
          <w:rFonts w:ascii="Times New Roman" w:hAnsi="Times New Roman" w:cs="Times New Roman"/>
        </w:rPr>
        <w:t xml:space="preserve"> Из общего числа детей летнего лагеря дневного пребывания было оздоровлено: 15 детей, находящихся под опекой, 17несовершеннолетних, получающий пособие по потере кормильца,126 человек из многодетных семей, 87 ребёнка из социально незащищенных семей, 1 ребенок безработных родителей, 8 детей – инвалидов, 3 несовершеннолетних состоящих на профилактическом учете.Всего в лагере с дневным пребыванием детей отдохнуло </w:t>
      </w:r>
      <w:r w:rsidRPr="002075EA">
        <w:rPr>
          <w:rFonts w:ascii="Times New Roman" w:hAnsi="Times New Roman" w:cs="Times New Roman"/>
          <w:shd w:val="clear" w:color="auto" w:fill="FFFFFF"/>
        </w:rPr>
        <w:t>600</w:t>
      </w:r>
      <w:r w:rsidRPr="002075EA">
        <w:rPr>
          <w:rFonts w:ascii="Times New Roman" w:hAnsi="Times New Roman" w:cs="Times New Roman"/>
        </w:rPr>
        <w:t>детей.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Работа оздоровительного лагеря спланирована и организована с учетом плана совместных мероприятий с учреждениями дополнительного образования, культуры и спорта.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Трудоустройство несовершеннолетних граждан осуществлялось по двум направлениям: первое - организация досуга детей летнего оздоровительного лагеря с дневным пребыванием  - это отряд вожатых; второе направление – благоустройство города и школьных территорий.  </w:t>
      </w:r>
    </w:p>
    <w:p w:rsidR="00837029" w:rsidRPr="002075EA" w:rsidRDefault="00837029" w:rsidP="002075EA">
      <w:pPr>
        <w:pStyle w:val="a3"/>
        <w:tabs>
          <w:tab w:val="left" w:pos="709"/>
        </w:tabs>
        <w:spacing w:after="0" w:line="216" w:lineRule="auto"/>
        <w:ind w:left="0"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Во время летних работ подросткам были созданы все условия, необходимые для исполнения своих обязанностей в соответствии с правилами и охраной труда.  Рабочий  день  начинался  с  9 - 00  утра  и  продолжался  до 13-00 дня  с перерывами 15 минут  каждый час. Выходные дни - суббота и воскресенье, праздничные дни. Ребята обеспечивались униформой и рабочим инвентарём. </w:t>
      </w:r>
    </w:p>
    <w:p w:rsidR="00837029" w:rsidRPr="002075EA" w:rsidRDefault="00837029" w:rsidP="002075EA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shd w:val="clear" w:color="auto" w:fill="FFFFFF"/>
        </w:rPr>
        <w:t>Трудоустроено всего 152 подростка,в том числе 6 -состоящих на учете в комиссии по делам несовершеннолетних и защите их прав, 4- детей-сирот и детей, оставшихся без попечения родителей,1 – ребенка –инвалида, 28 - подростка из многодетных семей.</w:t>
      </w:r>
    </w:p>
    <w:p w:rsidR="00837029" w:rsidRPr="002075EA" w:rsidRDefault="00837029" w:rsidP="002075EA">
      <w:pPr>
        <w:pStyle w:val="ae"/>
        <w:tabs>
          <w:tab w:val="left" w:pos="709"/>
        </w:tabs>
        <w:spacing w:line="216" w:lineRule="auto"/>
        <w:ind w:firstLine="708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Во время летней оздоровительной кампании 2018 года  70 несовершеннолетних ГО В.Тура посетили города России: 4 человека - Казань, 36 –г. Кунгур Пермской обл., 30 чел.-побывали в</w:t>
      </w:r>
      <w:r w:rsidRPr="002075EA">
        <w:rPr>
          <w:rFonts w:ascii="Times New Roman" w:hAnsi="Times New Roman" w:cs="Times New Roman"/>
          <w:shd w:val="clear" w:color="auto" w:fill="FFFFFF"/>
        </w:rPr>
        <w:t>природном парке "</w:t>
      </w:r>
      <w:r w:rsidRPr="002075EA">
        <w:rPr>
          <w:rFonts w:ascii="Times New Roman" w:hAnsi="Times New Roman" w:cs="Times New Roman"/>
          <w:bCs/>
          <w:shd w:val="clear" w:color="auto" w:fill="FFFFFF"/>
        </w:rPr>
        <w:t>Оленьи</w:t>
      </w:r>
      <w:r w:rsidRPr="002075E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075EA">
        <w:rPr>
          <w:rFonts w:ascii="Times New Roman" w:hAnsi="Times New Roman" w:cs="Times New Roman"/>
          <w:bCs/>
          <w:shd w:val="clear" w:color="auto" w:fill="FFFFFF"/>
        </w:rPr>
        <w:t>ручьи</w:t>
      </w:r>
      <w:r w:rsidRPr="002075EA">
        <w:rPr>
          <w:rFonts w:ascii="Times New Roman" w:hAnsi="Times New Roman" w:cs="Times New Roman"/>
          <w:shd w:val="clear" w:color="auto" w:fill="FFFFFF"/>
        </w:rPr>
        <w:t>"</w:t>
      </w:r>
      <w:r w:rsidRPr="002075EA">
        <w:rPr>
          <w:rFonts w:ascii="Times New Roman" w:hAnsi="Times New Roman" w:cs="Times New Roman"/>
        </w:rPr>
        <w:t>Нижнесергинском районе Свердловской области,30 детей участвовали в туристических походах.</w:t>
      </w:r>
    </w:p>
    <w:p w:rsidR="00837029" w:rsidRPr="002075EA" w:rsidRDefault="00837029" w:rsidP="002075EA">
      <w:pPr>
        <w:pStyle w:val="ae"/>
        <w:tabs>
          <w:tab w:val="left" w:pos="709"/>
        </w:tabs>
        <w:spacing w:line="216" w:lineRule="auto"/>
        <w:ind w:firstLine="993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Подводя итоги летней оздоровительной кампании 2018г. можно отметить, что задачи организации занятости, отдыха и оздоровления детей были выполнены, оздоровительная кампания прошла без эпидемиологических вспышек и чрезвычайных ситуаций, благодаря своевременной и качественной подготовке всех типов оздоровительных учреждений. Финансирование летней оздоровительной кампании осуществлялось за счет областного бюджета – 2762700,0 руб.; местного бюджета – 3254714,0 руб. Всего за летний период 2018 года оздоровлено и трудоустроено 1032 несовершеннолетних.</w:t>
      </w:r>
    </w:p>
    <w:p w:rsidR="00856A96" w:rsidRPr="002075EA" w:rsidRDefault="00856A96" w:rsidP="002075EA">
      <w:pPr>
        <w:spacing w:after="0" w:line="216" w:lineRule="auto"/>
        <w:rPr>
          <w:rFonts w:ascii="Times New Roman" w:hAnsi="Times New Roman" w:cs="Times New Roman"/>
          <w:color w:val="000000"/>
        </w:rPr>
      </w:pPr>
    </w:p>
    <w:p w:rsidR="005C1A84" w:rsidRPr="002075EA" w:rsidRDefault="005C1A84" w:rsidP="002075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2075EA">
        <w:rPr>
          <w:rFonts w:ascii="Times New Roman" w:hAnsi="Times New Roman" w:cs="Times New Roman"/>
          <w:b/>
        </w:rPr>
        <w:t>Культура</w:t>
      </w:r>
    </w:p>
    <w:p w:rsidR="00BE47D9" w:rsidRPr="002075EA" w:rsidRDefault="00BE47D9" w:rsidP="002075EA">
      <w:pPr>
        <w:spacing w:after="0" w:line="216" w:lineRule="auto"/>
        <w:ind w:firstLine="709"/>
        <w:jc w:val="center"/>
        <w:rPr>
          <w:rFonts w:ascii="Times New Roman" w:hAnsi="Times New Roman" w:cs="Times New Roman"/>
          <w:spacing w:val="-8"/>
        </w:rPr>
      </w:pPr>
    </w:p>
    <w:p w:rsidR="00BE47D9" w:rsidRPr="002075EA" w:rsidRDefault="00BE47D9" w:rsidP="002075EA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Cs/>
        </w:rPr>
        <w:t xml:space="preserve">Комитет по делам культуры и спорта  реализует  свою деятельность в рамках </w:t>
      </w:r>
      <w:r w:rsidRPr="002075EA">
        <w:rPr>
          <w:rFonts w:ascii="Times New Roman" w:hAnsi="Times New Roman" w:cs="Times New Roman"/>
        </w:rPr>
        <w:t>Муниципальной программы «Развитие культуры, физической культуры, спорта и молодежной политики в Городском округе Верхняя Тура до 2020 года», утвержденной Постановлением Администрации № от 31.12.2014 г.</w:t>
      </w:r>
    </w:p>
    <w:p w:rsidR="00BE47D9" w:rsidRPr="002075EA" w:rsidRDefault="00BE47D9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ведении КДКиС находится 7 учреждений: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МБУК «Городской центр культуры и досуга»;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МБУК «Центральная городская библиотека им. Ф.Ф.Павленкова»;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МБУК «Киновидеоцентр «КульТУРА» (до мая 2018 года – МБУК «Киновидеодосуговый центр»);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ВМБОУ ДОД «Детско-юношеская спортивная школа»;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МБОУ ДОД «Центр военно-патриотического воспитания «Мужество»;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lastRenderedPageBreak/>
        <w:t>МКУ «Подростково-молодежный центр «Колосок»;</w:t>
      </w:r>
    </w:p>
    <w:p w:rsidR="00BE47D9" w:rsidRPr="002075EA" w:rsidRDefault="00BE47D9" w:rsidP="002075EA">
      <w:pPr>
        <w:numPr>
          <w:ilvl w:val="0"/>
          <w:numId w:val="35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МБУ Физической культуры, спорта и туризма (учреждение находилось в стадии ликвидации на основании постановления Главы городского округа Верхняя Тура № 279 от 01.11.2016 г. «О ликвидации Муниципального бюджетного учреждения физической культуры, спорта и туризма Городского округа Верхняя Тура», в июне 2018 года ликвидация отменена на основании Постановления Главы Городского округа Верхняя Тура № 131 от 25.06.2018 г. «Об отмене ликвидации Муниципального бюджетного  учреждения физической культуры, спорта и туризма Городского округа Верхняя Тура»).</w:t>
      </w:r>
    </w:p>
    <w:p w:rsidR="00BE47D9" w:rsidRPr="002075EA" w:rsidRDefault="00BE47D9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Число учреждений культурно - досуговой сферы не изменилось, это МБУК «ГЦКиД» и МБУК «КВЦ «КульТУРА».</w:t>
      </w:r>
    </w:p>
    <w:p w:rsidR="00BE47D9" w:rsidRPr="002075EA" w:rsidRDefault="00BE47D9" w:rsidP="002075EA">
      <w:pPr>
        <w:spacing w:after="0" w:line="216" w:lineRule="auto"/>
        <w:ind w:left="567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Динамика основных показателей </w:t>
      </w:r>
    </w:p>
    <w:p w:rsidR="00BE47D9" w:rsidRPr="002075EA" w:rsidRDefault="00BE47D9" w:rsidP="002075EA">
      <w:pPr>
        <w:spacing w:after="0" w:line="216" w:lineRule="auto"/>
        <w:ind w:left="567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МБУК «Городской центр культуры и досуга» за последние 3 года:</w:t>
      </w:r>
    </w:p>
    <w:tbl>
      <w:tblPr>
        <w:tblW w:w="9499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1560"/>
        <w:gridCol w:w="1275"/>
        <w:gridCol w:w="1701"/>
        <w:gridCol w:w="1276"/>
        <w:gridCol w:w="1418"/>
        <w:gridCol w:w="1275"/>
      </w:tblGrid>
      <w:tr w:rsidR="00BE47D9" w:rsidRPr="002075EA" w:rsidTr="00D52342">
        <w:trPr>
          <w:cantSplit/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Год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D5234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Количество клубных формирований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Количество участников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в них</w:t>
            </w:r>
          </w:p>
          <w:p w:rsidR="00BE47D9" w:rsidRPr="00D52342" w:rsidRDefault="00BE47D9" w:rsidP="00D5234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Количество проведенных мероприятий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Из них - на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платной основе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Кол-во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посетителей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Из них – детей</w:t>
            </w:r>
          </w:p>
          <w:p w:rsidR="00BE47D9" w:rsidRPr="00D52342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52342">
              <w:rPr>
                <w:rFonts w:ascii="Times New Roman" w:hAnsi="Times New Roman" w:cs="Times New Roman"/>
                <w:sz w:val="18"/>
              </w:rPr>
              <w:t>(ед.)</w:t>
            </w:r>
          </w:p>
        </w:tc>
      </w:tr>
      <w:tr w:rsidR="00BE47D9" w:rsidRPr="002075EA" w:rsidTr="00D52342">
        <w:trPr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25785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5545</w:t>
            </w:r>
          </w:p>
        </w:tc>
      </w:tr>
      <w:tr w:rsidR="00BE47D9" w:rsidRPr="002075EA" w:rsidTr="00D52342">
        <w:trPr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27283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5934</w:t>
            </w:r>
          </w:p>
        </w:tc>
      </w:tr>
      <w:tr w:rsidR="00BE47D9" w:rsidRPr="002075EA" w:rsidTr="00EC4011">
        <w:trPr>
          <w:trHeight w:hRule="exact" w:val="30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28550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2075EA" w:rsidRDefault="00BE47D9" w:rsidP="002075EA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6685</w:t>
            </w:r>
          </w:p>
        </w:tc>
      </w:tr>
    </w:tbl>
    <w:p w:rsidR="005C1A84" w:rsidRPr="002075EA" w:rsidRDefault="005C1A84" w:rsidP="002075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D72792" w:rsidRPr="002075EA" w:rsidRDefault="00D72792" w:rsidP="002075EA">
      <w:pPr>
        <w:spacing w:after="0" w:line="216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2075EA">
        <w:rPr>
          <w:rFonts w:ascii="Times New Roman" w:hAnsi="Times New Roman" w:cs="Times New Roman"/>
          <w:bCs/>
          <w:iCs/>
        </w:rPr>
        <w:t>Библиотечная сеть представлена одним учреждением – МБУК «Центральная городская библиотека им. Ф.Ф. Павленкова»</w:t>
      </w:r>
    </w:p>
    <w:p w:rsidR="00D72792" w:rsidRPr="002075EA" w:rsidRDefault="00D72792" w:rsidP="002075E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Динамика основных показателей деятельности библиотек за последние 3 года:</w:t>
      </w:r>
    </w:p>
    <w:tbl>
      <w:tblPr>
        <w:tblW w:w="934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1064"/>
        <w:gridCol w:w="1311"/>
        <w:gridCol w:w="1152"/>
      </w:tblGrid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2018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Книжный фонд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69945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70425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69581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 том числе – количество электронных изданий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59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Новые поступления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608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Количество читателей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4605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4676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4577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Количество посещений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34304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34648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33610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 Книговыдача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95247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98615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96039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библиотек, подключённых к Интернет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компьютеров 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</w:t>
            </w:r>
          </w:p>
        </w:tc>
      </w:tr>
      <w:tr w:rsidR="00D72792" w:rsidRPr="002075EA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2075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1" w:right="24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автоматизированных рабочих мест для читателей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2075EA" w:rsidRDefault="00D72792" w:rsidP="00D523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</w:t>
            </w:r>
          </w:p>
        </w:tc>
      </w:tr>
    </w:tbl>
    <w:p w:rsidR="00D72792" w:rsidRPr="002075EA" w:rsidRDefault="00D72792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К главным событиям Библио - года, несомненно, стоит отнести участие библиотеки во Всероссийских акциях: </w:t>
      </w:r>
    </w:p>
    <w:p w:rsidR="00D72792" w:rsidRPr="002075EA" w:rsidRDefault="00D72792" w:rsidP="002075EA">
      <w:pPr>
        <w:numPr>
          <w:ilvl w:val="0"/>
          <w:numId w:val="36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Библионочь; </w:t>
      </w:r>
    </w:p>
    <w:p w:rsidR="00D72792" w:rsidRPr="002075EA" w:rsidRDefault="00D72792" w:rsidP="002075EA">
      <w:pPr>
        <w:numPr>
          <w:ilvl w:val="0"/>
          <w:numId w:val="36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Всероссийский день чтения;  </w:t>
      </w:r>
    </w:p>
    <w:p w:rsidR="00D72792" w:rsidRPr="002075EA" w:rsidRDefault="00D72792" w:rsidP="002075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«Читаем классику!», для которых были созданы отдельные планы</w:t>
      </w:r>
    </w:p>
    <w:p w:rsidR="00D72792" w:rsidRPr="002075EA" w:rsidRDefault="00D72792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Кроме того, впервые в Библиотеке, совместно с Храмом во имя Святого Благоверного князя Александра Невского, проведён Муниципальный этап </w:t>
      </w:r>
      <w:r w:rsidRPr="002075EA">
        <w:rPr>
          <w:rFonts w:ascii="Times New Roman" w:hAnsi="Times New Roman" w:cs="Times New Roman"/>
          <w:lang w:val="en-US"/>
        </w:rPr>
        <w:t>XXVI</w:t>
      </w:r>
      <w:r w:rsidRPr="002075EA">
        <w:rPr>
          <w:rFonts w:ascii="Times New Roman" w:hAnsi="Times New Roman" w:cs="Times New Roman"/>
        </w:rPr>
        <w:t xml:space="preserve"> Международных Рождественских образовательных чтений на тему «Молодёжь: свобода и ответственность». Среди выступающих: священнослужители, педагоги Воскресной школы, общеобразовательных учреждений, а также  дополнительного образования.</w:t>
      </w:r>
      <w:r w:rsidRPr="002075EA">
        <w:rPr>
          <w:rFonts w:ascii="Times New Roman" w:hAnsi="Times New Roman" w:cs="Times New Roman"/>
          <w:i/>
        </w:rPr>
        <w:t xml:space="preserve"> </w:t>
      </w:r>
    </w:p>
    <w:p w:rsidR="00D72792" w:rsidRPr="002075EA" w:rsidRDefault="00D72792" w:rsidP="002075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D72792" w:rsidRPr="002075EA" w:rsidRDefault="00D72792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075EA">
        <w:rPr>
          <w:rFonts w:ascii="Times New Roman" w:hAnsi="Times New Roman" w:cs="Times New Roman"/>
          <w:u w:val="single"/>
        </w:rPr>
        <w:t>При библиотеке работают четыре клуба:</w:t>
      </w:r>
    </w:p>
    <w:p w:rsidR="00D72792" w:rsidRPr="002075EA" w:rsidRDefault="00D72792" w:rsidP="002075EA">
      <w:pPr>
        <w:numPr>
          <w:ilvl w:val="0"/>
          <w:numId w:val="37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Женский клуб «Гармония», организован Г.А. Селивановой, жительницей городского округа в 2011 году. Женщины элегантного возраста ежемесячно, с перерывом на лето, собираются в библиотеке для общения, развлечения, образования. Тематика встреч – самая разная, как, впрочем, и формы работы;</w:t>
      </w:r>
    </w:p>
    <w:p w:rsidR="00D72792" w:rsidRPr="002075EA" w:rsidRDefault="00D72792" w:rsidP="002075EA">
      <w:pPr>
        <w:numPr>
          <w:ilvl w:val="0"/>
          <w:numId w:val="37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Уже 9 лет при библиотеке им. Ф.Ф. Павленкова работает долгосрочный социально- культурный проект «Литературное объединение «Серебряные струны» (рук. Л.Н. Александрова). Проект направлен на привлечение ТВОРЧЕСКИХ ЛИЧНОСТЕЙ в литературное объединение «Серебряные  струны»  из числа всех возрастных групп населения;</w:t>
      </w:r>
    </w:p>
    <w:p w:rsidR="00D72792" w:rsidRPr="002075EA" w:rsidRDefault="00D72792" w:rsidP="002075EA">
      <w:pPr>
        <w:numPr>
          <w:ilvl w:val="0"/>
          <w:numId w:val="37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Клуб раннего литературного развития «Библиодетки» ведет Е.К. Бажина. Участники - дети от 1 до 3 лет и их родители. Программа занятий предусматривает совместную деятельность детей, родителей и библиотекаря. Тема занятий подается в виде игры-беседы. Малыши вместе с мамами знакомятся с животными, птицами, растениями, природными явлениями. Читают сказки, стихи, детские потешки, играют в кулачковые и пальчиковые игры, учатся лепить, рисовать. Детки открывают творческие способности, развивают общую и мелкую моторику, приобретают навыки взаимодействия с коллективом сверстников и адаптируются к миру таких же маленьких друзей. Занятия проводятся 1 раз в неделю, все занятия бесплатные. Всего за год проведено 37 мероприятий, посещений – 307;</w:t>
      </w:r>
    </w:p>
    <w:p w:rsidR="00D72792" w:rsidRPr="002075EA" w:rsidRDefault="00D72792" w:rsidP="002075EA">
      <w:pPr>
        <w:numPr>
          <w:ilvl w:val="0"/>
          <w:numId w:val="37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Клуб декоративно-прикладного творчества «РАДУГА», для детей младшего и среднего школьного возраста.</w:t>
      </w:r>
    </w:p>
    <w:p w:rsidR="005C1A84" w:rsidRPr="002075EA" w:rsidRDefault="00D52342" w:rsidP="002075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Молодежная политика</w:t>
      </w:r>
    </w:p>
    <w:p w:rsidR="00D72792" w:rsidRPr="002075EA" w:rsidRDefault="00D72792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мае 2018 году произошла смена руководителя в МКУ «Подростково-молодежный центр «Колосок». Сегодня директор данного учреждения Вовк Альфиса Фанзавиевна, которая зарекомендовала себя ответственным, инициативным, исполнительным  руководителем. Свою деятельность коллектив реализует по 10 направлениям:</w:t>
      </w:r>
    </w:p>
    <w:p w:rsidR="00D72792" w:rsidRPr="002075EA" w:rsidRDefault="00D72792" w:rsidP="002075E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14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842"/>
        <w:gridCol w:w="1452"/>
        <w:gridCol w:w="4999"/>
        <w:gridCol w:w="1317"/>
      </w:tblGrid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Профилактика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«Бездонный лед»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4 681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Профилактическая игра по ПДД «Своя игра»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Анкетирование «Таинственный интернет»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Совместная акция с ГИБДД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Рейд «Юный пешеход»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«Внимание – дорога»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«Красная ленточка»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Агитбригада ДЮП «Осторожно, пожар!»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Встреча с общественной организацией «Боевое братство»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820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Городской конкурс стихов «Урал ковал Победу»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«День России»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Интеллектуальная игра «В единстве наша сила»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Волонтерский отряд «Добрые сердца»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«Чистая вода»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154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«Сохраним  природу вместе»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Экология и благоустройство города</w:t>
            </w: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Акция «Чистый берег»Акция «Чистые игры»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587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Областная программа «Родники»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Уличные представления «Рождественские игры»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2 419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Квест – игра «Ай – да, Маслена!»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Игровые программы в рамках проекта «Комфортная городская среда»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Программа «Весна красна!»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Детский праздник «Лето, прощай»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Творческая активность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Мастер – класс «Ангел», «Домовой», «Ловец снов», «Тебе, защитник, посвящаем», «Семейный оберег» и др.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660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Выставка «Зимняя сказка», «Символ Нового года», «Добрые волшебники семьи»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Краеведение, сохранение народных традиций</w:t>
            </w:r>
          </w:p>
        </w:tc>
        <w:tc>
          <w:tcPr>
            <w:tcW w:w="1452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Праздничное представление «Рождественские колядки»</w:t>
            </w:r>
          </w:p>
        </w:tc>
        <w:tc>
          <w:tcPr>
            <w:tcW w:w="1317" w:type="dxa"/>
            <w:vMerge w:val="restart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1001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Обзорная экскурсия «Русская изба»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«Осенние капустники»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  <w:vMerge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«На экскурсию всей семьей» (история города в фотографиях</w:t>
            </w:r>
          </w:p>
        </w:tc>
        <w:tc>
          <w:tcPr>
            <w:tcW w:w="1317" w:type="dxa"/>
            <w:vMerge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Клуб молодых семей</w:t>
            </w: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Семейный праздник «День здоровья»</w:t>
            </w:r>
          </w:p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«На зарядку становись!»</w:t>
            </w:r>
          </w:p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«ГТО всей семьей»</w:t>
            </w:r>
          </w:p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Конкурс рисунков «Семейные традиции» (итоги)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109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Трудоустройство подростков</w:t>
            </w: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Трудоустройство подростков в летний период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152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Молодежный совет</w:t>
            </w: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Заседание молодежного совета</w:t>
            </w: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14</w:t>
            </w:r>
          </w:p>
        </w:tc>
      </w:tr>
      <w:tr w:rsidR="00D72792" w:rsidRPr="002075EA" w:rsidTr="00D52342">
        <w:trPr>
          <w:jc w:val="center"/>
        </w:trPr>
        <w:tc>
          <w:tcPr>
            <w:tcW w:w="535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2792" w:rsidRPr="002075EA" w:rsidRDefault="00D72792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999" w:type="dxa"/>
          </w:tcPr>
          <w:p w:rsidR="00D72792" w:rsidRPr="002075EA" w:rsidRDefault="00D72792" w:rsidP="002075EA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D72792" w:rsidRPr="002075EA" w:rsidRDefault="00D72792" w:rsidP="002075E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10 597</w:t>
            </w:r>
          </w:p>
        </w:tc>
      </w:tr>
    </w:tbl>
    <w:p w:rsidR="00C27A3D" w:rsidRPr="002075EA" w:rsidRDefault="00C27A3D" w:rsidP="002075EA">
      <w:pPr>
        <w:tabs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</w:rPr>
      </w:pPr>
    </w:p>
    <w:p w:rsidR="00D72792" w:rsidRPr="002075EA" w:rsidRDefault="00D72792" w:rsidP="002075EA">
      <w:pPr>
        <w:tabs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Физкультура и спорт</w:t>
      </w:r>
    </w:p>
    <w:p w:rsidR="00D72792" w:rsidRPr="002075EA" w:rsidRDefault="00D72792" w:rsidP="002075EA">
      <w:pPr>
        <w:tabs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D72792" w:rsidRPr="002075EA" w:rsidRDefault="00D72792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В Верхнетуринском муниципальном бюджетном учреждении дополнительного образования детей «ДЮСШ», функционируют три отделения: хоккей, бокс, лыжные гонки (Лицензия Министерства общего и профессионального образования Свердловской области № 18077 от 11 декабря 2015 г.). Общая численность занимающихся в ДЮСШ в 2018 г - 210 человек (отделении хоккей -106 человек, отделение бокс – 48 человек, отделение лыжные гонки- 56 человек).  В ВМБОУ ДОД «ДЮСШ» работает 11 тренеров преподавателей (из них штатных работников 7 чел.)</w:t>
      </w:r>
    </w:p>
    <w:p w:rsidR="00D72792" w:rsidRPr="002075EA" w:rsidRDefault="00D72792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В 2018 г подтвердили первую квалификационную категорию  два  тренера-преподавателя, и один тренер-преподаватель защитил высшую квалификационную категорию (Булыгин С.Н.). </w:t>
      </w:r>
    </w:p>
    <w:p w:rsidR="00D72792" w:rsidRPr="002075EA" w:rsidRDefault="00D72792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Произведен косметический ремонт двух кабинетов – раздевалок на первом этаже. Приобретен боксерский ринг на помосте, для проведения соревнований. </w:t>
      </w:r>
    </w:p>
    <w:p w:rsidR="00D72792" w:rsidRPr="002075EA" w:rsidRDefault="00D72792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 В 2018 по  проекту  инициативного бюджетирования   было произведено улучшение материально – технической базы на сумму 4000000 рублей. Были приобретены:  снегоход «Буран», тренажеры, табло для </w:t>
      </w:r>
      <w:r w:rsidRPr="002075EA">
        <w:rPr>
          <w:rFonts w:ascii="Times New Roman" w:hAnsi="Times New Roman" w:cs="Times New Roman"/>
        </w:rPr>
        <w:lastRenderedPageBreak/>
        <w:t>хоккея и бокса, лыжероллеры, шкафы ля раздевалок, аппаратура для проведения мероприятий, ворота хоккейные и футбольные, станок для заточки коньков и т.д.</w:t>
      </w:r>
    </w:p>
    <w:p w:rsidR="00D72792" w:rsidRPr="002075EA" w:rsidRDefault="00D72792" w:rsidP="002075E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Учащиеся  ВМБОУ ДОД «ДЮСШ» всех отделений  участвуют в спортивных мероприяти</w:t>
      </w:r>
      <w:r w:rsidR="00C27A3D" w:rsidRPr="002075EA">
        <w:rPr>
          <w:rFonts w:ascii="Times New Roman" w:hAnsi="Times New Roman" w:cs="Times New Roman"/>
        </w:rPr>
        <w:t>ях, согласно календарного плана.</w:t>
      </w:r>
    </w:p>
    <w:p w:rsidR="00512B66" w:rsidRPr="002075EA" w:rsidRDefault="00512B66" w:rsidP="002075EA">
      <w:pPr>
        <w:tabs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12B66" w:rsidRPr="002075EA" w:rsidRDefault="00512B66" w:rsidP="00E277CD">
      <w:pPr>
        <w:tabs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  <w:b/>
        </w:rPr>
        <w:t>Реализация муниципальных программ.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rPr>
          <w:rFonts w:ascii="Times New Roman" w:hAnsi="Times New Roman" w:cs="Times New Roman"/>
        </w:rPr>
      </w:pPr>
    </w:p>
    <w:p w:rsidR="00A24E95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5EA">
        <w:rPr>
          <w:rFonts w:ascii="Times New Roman" w:hAnsi="Times New Roman" w:cs="Times New Roman"/>
        </w:rPr>
        <w:t xml:space="preserve">В городском округе Верхняя Тура на 2018 год утверждены 5 муниципальных программ с общим объемом бюджетных ассигнований на реализацию мероприятий  в сумме </w:t>
      </w:r>
      <w:r w:rsidR="00BD46B4" w:rsidRPr="002075EA">
        <w:rPr>
          <w:rFonts w:ascii="Times New Roman" w:hAnsi="Times New Roman" w:cs="Times New Roman"/>
        </w:rPr>
        <w:t>411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120 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43,90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рублей. Исполнение на 31.12.201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3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62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986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451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79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что составляет </w:t>
      </w:r>
      <w:r w:rsidR="00BD46B4"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>88,3</w:t>
      </w:r>
      <w:r w:rsidRPr="002075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процента.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075EA">
        <w:rPr>
          <w:rFonts w:ascii="Times New Roman" w:hAnsi="Times New Roman" w:cs="Times New Roman"/>
          <w:b/>
          <w:color w:val="000000" w:themeColor="text1"/>
        </w:rPr>
        <w:t>Перечень муниципальных программ: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075EA">
        <w:rPr>
          <w:rFonts w:ascii="Times New Roman" w:hAnsi="Times New Roman" w:cs="Times New Roman"/>
        </w:rPr>
        <w:t xml:space="preserve">1) «Повышение эффективности деятельности органов местного самоуправления Городского округа Верхняя Тура до 2020 года» - </w:t>
      </w:r>
      <w:r w:rsidR="00BD46B4" w:rsidRPr="002075EA">
        <w:rPr>
          <w:rFonts w:ascii="Times New Roman" w:hAnsi="Times New Roman" w:cs="Times New Roman"/>
        </w:rPr>
        <w:t>80,3</w:t>
      </w:r>
      <w:r w:rsidRPr="002075EA">
        <w:rPr>
          <w:rFonts w:ascii="Times New Roman" w:hAnsi="Times New Roman" w:cs="Times New Roman"/>
        </w:rPr>
        <w:t xml:space="preserve"> процента;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2) «Строительство, развитие и содержание объектов городского и дорожного хозяйства Городского округа Верхняя Тура до 2021 года» - </w:t>
      </w:r>
      <w:r w:rsidR="00BD46B4" w:rsidRPr="002075EA">
        <w:rPr>
          <w:rFonts w:ascii="Times New Roman" w:hAnsi="Times New Roman" w:cs="Times New Roman"/>
        </w:rPr>
        <w:t xml:space="preserve">85,4 </w:t>
      </w:r>
      <w:r w:rsidRPr="002075EA">
        <w:rPr>
          <w:rFonts w:ascii="Times New Roman" w:hAnsi="Times New Roman" w:cs="Times New Roman"/>
        </w:rPr>
        <w:t xml:space="preserve"> процент</w:t>
      </w:r>
      <w:r w:rsidR="00BD46B4" w:rsidRPr="002075EA">
        <w:rPr>
          <w:rFonts w:ascii="Times New Roman" w:hAnsi="Times New Roman" w:cs="Times New Roman"/>
        </w:rPr>
        <w:t>а</w:t>
      </w:r>
      <w:r w:rsidRPr="002075EA">
        <w:rPr>
          <w:rFonts w:ascii="Times New Roman" w:hAnsi="Times New Roman" w:cs="Times New Roman"/>
        </w:rPr>
        <w:t>;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3) «Развитие системы образования в Городском округе Верхняя Тура до 2020 года» - 99,7 процентов;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4) «Развитие культуры, физической культуры, спорта и молодежной политики в Городском округе Верхняя Тура до 2020 года» - </w:t>
      </w:r>
      <w:r w:rsidR="00BD46B4" w:rsidRPr="002075EA">
        <w:rPr>
          <w:rFonts w:ascii="Times New Roman" w:hAnsi="Times New Roman" w:cs="Times New Roman"/>
        </w:rPr>
        <w:t>99,8</w:t>
      </w:r>
      <w:r w:rsidRPr="002075EA">
        <w:rPr>
          <w:rFonts w:ascii="Times New Roman" w:hAnsi="Times New Roman" w:cs="Times New Roman"/>
        </w:rPr>
        <w:t xml:space="preserve"> процента;</w:t>
      </w:r>
    </w:p>
    <w:p w:rsidR="00512B66" w:rsidRPr="002075EA" w:rsidRDefault="00512B6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 xml:space="preserve">5) </w:t>
      </w:r>
      <w:r w:rsidR="00BD46B4" w:rsidRPr="002075EA">
        <w:rPr>
          <w:rFonts w:ascii="Times New Roman" w:hAnsi="Times New Roman" w:cs="Times New Roman"/>
        </w:rPr>
        <w:t>«Формирование современной городской среды на территории Городского округа Верхняя Тура на 2018-2022 годы» - 45,4 процента.</w:t>
      </w:r>
    </w:p>
    <w:p w:rsidR="00401027" w:rsidRPr="002075EA" w:rsidRDefault="00401027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Причина низкого исполнения муниципальных программ в том что:</w:t>
      </w:r>
    </w:p>
    <w:p w:rsidR="004465E6" w:rsidRPr="002075EA" w:rsidRDefault="004465E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работы по установлению границ территориальных зон городского округа, по итогам года не выполнены, так как в ходе выполнения работ была выявлена необходимость внесения изменений в Генеральный план и Правила землепользования и застройки, что подтвердилось при сдаче работ в филиал ФГБУ "ФКП Федеральной службы государственной регистрации, кадастра и картографии" по Уральскому федеральному округу. Начатые работы будут продолжены в 2019 году;</w:t>
      </w:r>
    </w:p>
    <w:p w:rsidR="004465E6" w:rsidRPr="002075EA" w:rsidRDefault="004465E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мероприятия по разработке проектно-сметной документации на капитальный ремонт гидроузла в отчетном периоде не выполнены в связи с нарушением подрядчиком обязательств по заключенному контракту;</w:t>
      </w:r>
    </w:p>
    <w:p w:rsidR="00401027" w:rsidRPr="002075EA" w:rsidRDefault="004465E6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</w:t>
      </w:r>
      <w:r w:rsidR="00401027" w:rsidRPr="002075EA">
        <w:rPr>
          <w:rFonts w:ascii="Times New Roman" w:hAnsi="Times New Roman" w:cs="Times New Roman"/>
        </w:rPr>
        <w:t xml:space="preserve"> ПСД «Строительство водозаборных сооружений и сетей водоснабжения в г. Верхняя Тура» не выполнен, так как проект не прошел государственную экспертизу. Планируемый срок получения</w:t>
      </w:r>
      <w:r w:rsidRPr="002075EA">
        <w:rPr>
          <w:rFonts w:ascii="Times New Roman" w:hAnsi="Times New Roman" w:cs="Times New Roman"/>
        </w:rPr>
        <w:t xml:space="preserve"> заключения – февраль 2019 года;</w:t>
      </w:r>
    </w:p>
    <w:p w:rsidR="00401027" w:rsidRPr="002075EA" w:rsidRDefault="00401027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частично оплачены выполненные работы по капитальному  ремонту автомобильной дороги по ул.Гробова от ул.Иканина до ул.8 Марта. Контракт находится в стадии исполнения, промежуточные расчеты выполняются на основании актов выполненных работ КС-2, КС-3. Работы по контракту продолжатся в 2019 году</w:t>
      </w:r>
      <w:r w:rsidR="004465E6" w:rsidRPr="002075EA">
        <w:rPr>
          <w:rFonts w:ascii="Times New Roman" w:hAnsi="Times New Roman" w:cs="Times New Roman"/>
        </w:rPr>
        <w:t>;</w:t>
      </w:r>
    </w:p>
    <w:p w:rsidR="00BD46B4" w:rsidRPr="002075EA" w:rsidRDefault="00401027" w:rsidP="002075EA">
      <w:pPr>
        <w:shd w:val="clear" w:color="auto" w:fill="FFFFFF" w:themeFill="background1"/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075EA">
        <w:rPr>
          <w:rFonts w:ascii="Times New Roman" w:hAnsi="Times New Roman" w:cs="Times New Roman"/>
        </w:rPr>
        <w:t>- расходы по</w:t>
      </w:r>
      <w:r w:rsidR="00BB6331" w:rsidRPr="002075EA">
        <w:rPr>
          <w:rFonts w:ascii="Times New Roman" w:hAnsi="Times New Roman" w:cs="Times New Roman"/>
        </w:rPr>
        <w:t xml:space="preserve"> комплексно</w:t>
      </w:r>
      <w:r w:rsidRPr="002075EA">
        <w:rPr>
          <w:rFonts w:ascii="Times New Roman" w:hAnsi="Times New Roman" w:cs="Times New Roman"/>
        </w:rPr>
        <w:t>му</w:t>
      </w:r>
      <w:r w:rsidR="00BB6331" w:rsidRPr="002075EA">
        <w:rPr>
          <w:rFonts w:ascii="Times New Roman" w:hAnsi="Times New Roman" w:cs="Times New Roman"/>
        </w:rPr>
        <w:t xml:space="preserve"> благоустройств</w:t>
      </w:r>
      <w:r w:rsidRPr="002075EA">
        <w:rPr>
          <w:rFonts w:ascii="Times New Roman" w:hAnsi="Times New Roman" w:cs="Times New Roman"/>
        </w:rPr>
        <w:t>у</w:t>
      </w:r>
      <w:r w:rsidR="00BB6331" w:rsidRPr="002075EA">
        <w:rPr>
          <w:rFonts w:ascii="Times New Roman" w:hAnsi="Times New Roman" w:cs="Times New Roman"/>
        </w:rPr>
        <w:t xml:space="preserve"> набережной Верхне-Туринского водохранилища в отчетном году не производились, выполнение работ предусмотрено в 2019 году, срок окончания контракта -  не позднее 31 декабря 2019 года</w:t>
      </w:r>
      <w:r w:rsidR="004465E6" w:rsidRPr="002075EA">
        <w:rPr>
          <w:rFonts w:ascii="Times New Roman" w:hAnsi="Times New Roman" w:cs="Times New Roman"/>
        </w:rPr>
        <w:t>.</w:t>
      </w:r>
    </w:p>
    <w:p w:rsidR="00856A96" w:rsidRPr="002075EA" w:rsidRDefault="00856A96" w:rsidP="002075EA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C20" w:rsidRPr="002075EA" w:rsidRDefault="00324C20" w:rsidP="002075EA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C20" w:rsidRPr="002075EA" w:rsidRDefault="00324C20" w:rsidP="002075EA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C20" w:rsidRPr="002075EA" w:rsidRDefault="00324C20" w:rsidP="002075EA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C20" w:rsidRPr="002075EA" w:rsidRDefault="00324C20" w:rsidP="002075EA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  <w:sectPr w:rsidR="00324C20" w:rsidRPr="002075EA" w:rsidSect="00D52342">
          <w:headerReference w:type="default" r:id="rId9"/>
          <w:pgSz w:w="11906" w:h="16838"/>
          <w:pgMar w:top="567" w:right="567" w:bottom="567" w:left="1134" w:header="426" w:footer="709" w:gutter="0"/>
          <w:cols w:space="708"/>
          <w:titlePg/>
          <w:docGrid w:linePitch="360"/>
        </w:sectPr>
      </w:pPr>
    </w:p>
    <w:p w:rsidR="00324C20" w:rsidRPr="002075EA" w:rsidRDefault="00324C20" w:rsidP="00D52342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075EA">
        <w:rPr>
          <w:rFonts w:ascii="Times New Roman" w:hAnsi="Times New Roman" w:cs="Times New Roman"/>
          <w:b/>
          <w:bCs/>
          <w:lang w:eastAsia="ru-RU"/>
        </w:rPr>
        <w:lastRenderedPageBreak/>
        <w:t>Администрацией городского округа проведена целенаправленная работа по выполнению решений Думы по следующим направлениям: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693"/>
        <w:gridCol w:w="3685"/>
        <w:gridCol w:w="3402"/>
      </w:tblGrid>
      <w:tr w:rsidR="00324C20" w:rsidRPr="002075EA" w:rsidTr="00D52342">
        <w:tc>
          <w:tcPr>
            <w:tcW w:w="1135" w:type="dxa"/>
          </w:tcPr>
          <w:p w:rsidR="00324C20" w:rsidRPr="002075EA" w:rsidRDefault="00324C20" w:rsidP="00D523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693" w:type="dxa"/>
          </w:tcPr>
          <w:p w:rsidR="00324C20" w:rsidRPr="002075EA" w:rsidRDefault="00324C20" w:rsidP="00D523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685" w:type="dxa"/>
          </w:tcPr>
          <w:p w:rsidR="00324C20" w:rsidRPr="002075EA" w:rsidRDefault="00324C20" w:rsidP="00D523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Решение:</w:t>
            </w:r>
          </w:p>
        </w:tc>
        <w:tc>
          <w:tcPr>
            <w:tcW w:w="3402" w:type="dxa"/>
          </w:tcPr>
          <w:p w:rsidR="00324C20" w:rsidRPr="002075EA" w:rsidRDefault="00324C20" w:rsidP="00D523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24C20" w:rsidRPr="002075EA" w:rsidTr="00D52342">
        <w:tc>
          <w:tcPr>
            <w:tcW w:w="1135" w:type="dxa"/>
          </w:tcPr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№18 от 18.04.</w:t>
            </w:r>
          </w:p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693" w:type="dxa"/>
          </w:tcPr>
          <w:p w:rsidR="00324C20" w:rsidRPr="002075EA" w:rsidRDefault="00324C20" w:rsidP="002075EA">
            <w:pPr>
              <w:spacing w:after="0" w:line="216" w:lineRule="auto"/>
              <w:ind w:right="-2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  <w:b/>
              </w:rPr>
              <w:t>О выполнении работ по строительству и содержанию дорог муниципального значения на территории Городского округа Верхняя Тура за 2017 год</w:t>
            </w:r>
            <w:r w:rsidRPr="002075EA">
              <w:rPr>
                <w:rFonts w:ascii="Times New Roman" w:hAnsi="Times New Roman" w:cs="Times New Roman"/>
              </w:rPr>
              <w:t xml:space="preserve"> </w:t>
            </w:r>
            <w:r w:rsidRPr="002075EA">
              <w:rPr>
                <w:rFonts w:ascii="Times New Roman" w:hAnsi="Times New Roman" w:cs="Times New Roman"/>
                <w:b/>
              </w:rPr>
              <w:t>задачах на   2018 год, в том числе содержание автобусных остановок</w:t>
            </w:r>
          </w:p>
        </w:tc>
        <w:tc>
          <w:tcPr>
            <w:tcW w:w="3685" w:type="dxa"/>
          </w:tcPr>
          <w:p w:rsidR="00324C20" w:rsidRPr="002075EA" w:rsidRDefault="00324C20" w:rsidP="002075EA">
            <w:pPr>
              <w:tabs>
                <w:tab w:val="left" w:pos="993"/>
              </w:tabs>
              <w:spacing w:after="0" w:line="21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2.</w:t>
            </w:r>
            <w:r w:rsidRPr="002075EA">
              <w:rPr>
                <w:rFonts w:ascii="Times New Roman" w:hAnsi="Times New Roman" w:cs="Times New Roman"/>
              </w:rPr>
              <w:tab/>
              <w:t>Рекомендовать Комитету по управлению городским и жилищно-коммунальным хозяйством с целью приобретения спецтехники для очистки труднопроходимых для существующей техники тротуаров в зимний период, запросить и рассмотреть коммерческие предложения соответствующих организаций, для включения в бюджет городского округа средств на приобретение данной техники.</w:t>
            </w:r>
          </w:p>
          <w:p w:rsidR="00324C20" w:rsidRPr="002075EA" w:rsidRDefault="00324C20" w:rsidP="002075EA">
            <w:pPr>
              <w:tabs>
                <w:tab w:val="left" w:pos="993"/>
              </w:tabs>
              <w:spacing w:after="0" w:line="21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3.</w:t>
            </w:r>
            <w:r w:rsidRPr="002075EA">
              <w:rPr>
                <w:rFonts w:ascii="Times New Roman" w:hAnsi="Times New Roman" w:cs="Times New Roman"/>
              </w:rPr>
              <w:tab/>
              <w:t>Рекомендовать Комитету по управлению городским и жилищно-коммунальным хозяйством совместно с администрацией Городского округа Верхняя Тура:</w:t>
            </w:r>
          </w:p>
          <w:p w:rsidR="00324C20" w:rsidRPr="002075EA" w:rsidRDefault="00324C20" w:rsidP="002075EA">
            <w:pPr>
              <w:tabs>
                <w:tab w:val="left" w:pos="993"/>
              </w:tabs>
              <w:spacing w:after="0" w:line="21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1) при поступлении дополнительных средств в бюджет Городского округа Верхняя Тура в 2018 году, либо при возникновении экономии бюджетных средств в результате проведения конкурсных процедур в 2018 году, провести работы по обустройству дорог к выделенным участкам для ИЖС по ул. Мира в районе от больницы до профилактория (жилой район «Юго-западный»), в соответствии с заявлением граждан от 27.03.2018 года, где осуществляется в настоящее время строительство жилого дома. В срок до 01.07.2018 года предоставить в адрес Думы городского округа информацию о проведенных мероприятиях;</w:t>
            </w:r>
          </w:p>
          <w:p w:rsidR="00324C20" w:rsidRPr="002075EA" w:rsidRDefault="00324C20" w:rsidP="00CA4654">
            <w:pPr>
              <w:tabs>
                <w:tab w:val="left" w:pos="993"/>
              </w:tabs>
              <w:spacing w:after="0" w:line="216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2) предусмотреть в бюджете Городского округа Верхняя Тура на 2019 год средства для проведения работ по обустройству дорог к выделенным участкам для ИЖС по ул. Мира в районе от больницы до профилактория (жилой район «Юго-западный»), планирующим строительство жилых домов.</w:t>
            </w:r>
          </w:p>
        </w:tc>
        <w:tc>
          <w:tcPr>
            <w:tcW w:w="3402" w:type="dxa"/>
          </w:tcPr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2. Исполнено: приобретена погрузочно-уборочная машина ПУМ-4853, которая используется для очистки тротуаров и дорог в зимний период и механизированной очистки дорог и тротуаров в летний период.</w:t>
            </w: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</w:pPr>
          </w:p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3. В бюджете Городского округа Верхняя Тура на 2019 год предусмотрено 500 000 руб. на обустройство дорог к выделенным участкам для ИЖС по ул. Мира в районе от больницы до профилактория (жилой район «Юго-западный»). Работы по обустройству дорог будут проведены в летний период 2019 года.</w:t>
            </w:r>
          </w:p>
        </w:tc>
      </w:tr>
      <w:tr w:rsidR="00324C20" w:rsidRPr="002075EA" w:rsidTr="00D52342">
        <w:tc>
          <w:tcPr>
            <w:tcW w:w="1135" w:type="dxa"/>
          </w:tcPr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№41 20.06.</w:t>
            </w:r>
          </w:p>
          <w:p w:rsidR="00324C20" w:rsidRPr="002075EA" w:rsidRDefault="00324C20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324C20" w:rsidRPr="002075EA" w:rsidRDefault="00324C20" w:rsidP="002075EA">
            <w:pPr>
              <w:spacing w:after="0" w:line="21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2075EA">
              <w:rPr>
                <w:rFonts w:ascii="Times New Roman" w:hAnsi="Times New Roman" w:cs="Times New Roman"/>
                <w:b/>
              </w:rPr>
              <w:t>О формировании Общественной Палаты В Городском округе Верхняя Тура</w:t>
            </w:r>
          </w:p>
        </w:tc>
        <w:tc>
          <w:tcPr>
            <w:tcW w:w="3685" w:type="dxa"/>
          </w:tcPr>
          <w:p w:rsidR="00324C20" w:rsidRPr="002075EA" w:rsidRDefault="00324C20" w:rsidP="002075EA">
            <w:pPr>
              <w:tabs>
                <w:tab w:val="left" w:pos="993"/>
              </w:tabs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Рекомендовать главе Городского округа Верхняя Тура начать процедуру формирования состава Общественной Палаты Городского округа Верхняя Тура первого созыва</w:t>
            </w:r>
          </w:p>
        </w:tc>
        <w:tc>
          <w:tcPr>
            <w:tcW w:w="3402" w:type="dxa"/>
          </w:tcPr>
          <w:p w:rsidR="00324C20" w:rsidRPr="002075EA" w:rsidRDefault="00324C20" w:rsidP="00E277CD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2075EA">
              <w:rPr>
                <w:rFonts w:ascii="Times New Roman" w:hAnsi="Times New Roman" w:cs="Times New Roman"/>
              </w:rPr>
              <w:t>Исполнено: Общественная палата сформировано согласно Решению Думы Городского округа Верхняя Тура № 37 от 22 мая 2018 года Об утверждении Положения об Общественной Палате  Городского округа Верхняя Тура</w:t>
            </w:r>
          </w:p>
        </w:tc>
      </w:tr>
      <w:tr w:rsidR="00DC22D4" w:rsidRPr="002075EA" w:rsidTr="00D52342">
        <w:tc>
          <w:tcPr>
            <w:tcW w:w="1135" w:type="dxa"/>
          </w:tcPr>
          <w:p w:rsidR="00D52342" w:rsidRDefault="00DC22D4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 от 20.12.</w:t>
            </w:r>
          </w:p>
          <w:p w:rsidR="00DC22D4" w:rsidRPr="002075EA" w:rsidRDefault="00DC22D4" w:rsidP="002075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DC22D4" w:rsidRPr="002075EA" w:rsidRDefault="00DC22D4" w:rsidP="002075EA">
            <w:pPr>
              <w:spacing w:after="0" w:line="216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C22D4">
              <w:rPr>
                <w:rFonts w:ascii="Times New Roman" w:hAnsi="Times New Roman" w:cs="Times New Roman"/>
                <w:b/>
              </w:rPr>
              <w:t xml:space="preserve"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2018 </w:t>
            </w:r>
            <w:r w:rsidRPr="00DC22D4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3685" w:type="dxa"/>
          </w:tcPr>
          <w:p w:rsidR="00DC22D4" w:rsidRPr="00DC22D4" w:rsidRDefault="00DC22D4" w:rsidP="00DC22D4">
            <w:pPr>
              <w:tabs>
                <w:tab w:val="left" w:pos="993"/>
              </w:tabs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22D4">
              <w:rPr>
                <w:rFonts w:ascii="Times New Roman" w:hAnsi="Times New Roman" w:cs="Times New Roman"/>
              </w:rPr>
              <w:lastRenderedPageBreak/>
              <w:t>Рекомендовать администрации Городского округа Верхняя Тура:</w:t>
            </w:r>
          </w:p>
          <w:p w:rsidR="00DC22D4" w:rsidRPr="00DC22D4" w:rsidRDefault="00DC22D4" w:rsidP="00DC22D4">
            <w:pPr>
              <w:tabs>
                <w:tab w:val="left" w:pos="993"/>
              </w:tabs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22D4">
              <w:rPr>
                <w:rFonts w:ascii="Times New Roman" w:hAnsi="Times New Roman" w:cs="Times New Roman"/>
              </w:rPr>
              <w:t>1) запланировать в 2019 году мероприятия по разработке алгоритма действий (дорожную карту) для начинающих предпринимателей Городского округа Верхняя Тура;</w:t>
            </w:r>
          </w:p>
          <w:p w:rsidR="00DC22D4" w:rsidRPr="002075EA" w:rsidRDefault="00DC22D4" w:rsidP="00DC22D4">
            <w:pPr>
              <w:tabs>
                <w:tab w:val="left" w:pos="993"/>
              </w:tabs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22D4">
              <w:rPr>
                <w:rFonts w:ascii="Times New Roman" w:hAnsi="Times New Roman" w:cs="Times New Roman"/>
              </w:rPr>
              <w:t xml:space="preserve">2) рассмотреть вопрос о </w:t>
            </w:r>
            <w:r w:rsidRPr="00DC22D4">
              <w:rPr>
                <w:rFonts w:ascii="Times New Roman" w:hAnsi="Times New Roman" w:cs="Times New Roman"/>
              </w:rPr>
              <w:lastRenderedPageBreak/>
              <w:t>возможности строительства инвестиционных площадок (бизнес-инкубатор(ов)) для малого предпринимательства.</w:t>
            </w:r>
          </w:p>
        </w:tc>
        <w:tc>
          <w:tcPr>
            <w:tcW w:w="3402" w:type="dxa"/>
          </w:tcPr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C22D4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Городской округ Верхняя Тура располагает свободными инвестиционными площадками пригодными для размещения новых производств, свободными мощностями основных инфраструктурных ресурсов (газ, вода, электроэнергия, тепловая энергия), природными ресурсами (руды черных и цветных </w:t>
            </w:r>
            <w:r w:rsidRPr="00DC22D4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металлов, запасы подземных вод). Это делает город привлекательным для создания новых производств.</w:t>
            </w:r>
          </w:p>
          <w:p w:rsidR="00DC22D4" w:rsidRPr="00DC22D4" w:rsidRDefault="00DC22D4" w:rsidP="00DC22D4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C22D4">
              <w:rPr>
                <w:b/>
                <w:szCs w:val="28"/>
              </w:rPr>
              <w:tab/>
            </w:r>
            <w:r w:rsidRPr="00DC22D4">
              <w:rPr>
                <w:rFonts w:ascii="Times New Roman" w:hAnsi="Times New Roman" w:cs="Times New Roman"/>
                <w:b/>
                <w:szCs w:val="28"/>
              </w:rPr>
              <w:t xml:space="preserve">1.1. Северо-западная площадка Городского округа Верхняя Тура. </w:t>
            </w:r>
          </w:p>
          <w:p w:rsidR="00DC22D4" w:rsidRPr="00DC22D4" w:rsidRDefault="00DC22D4" w:rsidP="00D52342">
            <w:pPr>
              <w:spacing w:after="0" w:line="216" w:lineRule="auto"/>
              <w:ind w:firstLine="566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 xml:space="preserve">Адрес (местоположение): Свердловская область, город Верхняя Тура, северо-западнее участка ул. Лесная 1. Назначение земельного участка: производственная зона 3 класса (возможно размещение предприятий и производств с  санитарно-защитной зоной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C22D4">
                <w:rPr>
                  <w:rFonts w:ascii="Times New Roman" w:hAnsi="Times New Roman" w:cs="Times New Roman"/>
                  <w:szCs w:val="28"/>
                </w:rPr>
                <w:t>300 м</w:t>
              </w:r>
            </w:smartTag>
            <w:r w:rsidRPr="00DC22D4">
              <w:rPr>
                <w:rFonts w:ascii="Times New Roman" w:hAnsi="Times New Roman" w:cs="Times New Roman"/>
                <w:szCs w:val="28"/>
              </w:rPr>
              <w:t>.).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 xml:space="preserve">В настоящее время администрация Городского округа Верхняя Тура заключила договор аренды вышеуказанного земельного участка  с ООО «ТУРА-ЛЕС» на срок до 2027 года, для реализации масштабного инвестиционного проекта «Создание нового лесоперерабатывающего завода по производству шпона с собственным циклом лесозаготовки на территории Свердловской области», который предполагает создание 177 рабочих мест. </w:t>
            </w:r>
          </w:p>
          <w:p w:rsidR="00DC22D4" w:rsidRPr="00DC22D4" w:rsidRDefault="00DC22D4" w:rsidP="00DC22D4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ab/>
            </w:r>
            <w:r w:rsidRPr="00DC22D4">
              <w:rPr>
                <w:rFonts w:ascii="Times New Roman" w:hAnsi="Times New Roman" w:cs="Times New Roman"/>
                <w:b/>
                <w:szCs w:val="28"/>
              </w:rPr>
              <w:t xml:space="preserve">1.2. Северо-восточная площадка Городского округа Верхняя Тура. 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>Адрес (местоположение): Свердловская область, город Верхняя Тура, северо-восточнее участка ул. Фомина 247 а.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 xml:space="preserve">Общий размер площадки -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DC22D4">
                <w:rPr>
                  <w:rFonts w:ascii="Times New Roman" w:hAnsi="Times New Roman" w:cs="Times New Roman"/>
                  <w:szCs w:val="28"/>
                </w:rPr>
                <w:t>2 га</w:t>
              </w:r>
            </w:smartTag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 xml:space="preserve">Назначение земельного участка: производственная зона 2 класса (возможно размещение предприятий и производств с  санитарно-защитной зоной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C22D4">
                <w:rPr>
                  <w:rFonts w:ascii="Times New Roman" w:hAnsi="Times New Roman" w:cs="Times New Roman"/>
                  <w:szCs w:val="28"/>
                </w:rPr>
                <w:t>500 м</w:t>
              </w:r>
            </w:smartTag>
            <w:r w:rsidRPr="00DC22D4">
              <w:rPr>
                <w:rFonts w:ascii="Times New Roman" w:hAnsi="Times New Roman" w:cs="Times New Roman"/>
                <w:szCs w:val="28"/>
              </w:rPr>
              <w:t>.).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>В настоящее время заключен муниципальный контракт на разработку проекта по внесению изменений в Генеральный план Городского округа Верхняя Тура, где учтено одно из предложений по увеличению существующего земельного участка, землепользователь ООО «Меридиан», для реализации инвестиционного проекта по производству пеллет.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C22D4">
              <w:rPr>
                <w:rFonts w:ascii="Times New Roman" w:hAnsi="Times New Roman" w:cs="Times New Roman"/>
                <w:b/>
                <w:szCs w:val="28"/>
              </w:rPr>
              <w:t>1.3.  На территории АО «Верхнетуринский машиностроительный завод»</w:t>
            </w:r>
            <w:r w:rsidRPr="00DC22D4">
              <w:rPr>
                <w:rFonts w:ascii="Times New Roman" w:hAnsi="Times New Roman" w:cs="Times New Roman"/>
                <w:szCs w:val="28"/>
              </w:rPr>
              <w:t xml:space="preserve"> существует свободная площадка, ориентировочной площадью – 27 Га. На площадке имеются: </w:t>
            </w:r>
            <w:r w:rsidRPr="00DC22D4">
              <w:rPr>
                <w:rFonts w:ascii="Times New Roman" w:hAnsi="Times New Roman" w:cs="Times New Roman"/>
                <w:szCs w:val="28"/>
              </w:rPr>
              <w:lastRenderedPageBreak/>
              <w:t>подъездные пути, электроснабжение (свободные электрические мощности в количестве 49 500 кВА), газоснабжение (объем до 1 500 тыс. куб. м в год), водоснабжение (потенциальная производительность 664 куб. м в час), теплоснабжение (запас мощности котельной составляет 12 Гкал в час), воздухоснабжение (централизованная компрессорная станция и автономные компрессоры).</w:t>
            </w:r>
            <w:r w:rsidRPr="00DC22D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C22D4">
              <w:rPr>
                <w:rFonts w:ascii="Times New Roman" w:hAnsi="Times New Roman" w:cs="Times New Roman"/>
                <w:color w:val="000000"/>
                <w:szCs w:val="28"/>
              </w:rPr>
              <w:t xml:space="preserve">Перспективы развития города связаны, в том числе и с диверсификацией градообразующего предприятия АО «Верхнетуринский машиностроительный завод», выведением его на новые рынки сбыта (выпуск гражданской продукции), гарантирующие загрузку существующих производственных мощностей. 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C22D4">
              <w:rPr>
                <w:rFonts w:ascii="Times New Roman" w:hAnsi="Times New Roman" w:cs="Times New Roman"/>
                <w:b/>
                <w:color w:val="000000"/>
                <w:szCs w:val="28"/>
              </w:rPr>
              <w:t>1.4.</w:t>
            </w:r>
            <w:r w:rsidRPr="00DC22D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DC22D4">
              <w:rPr>
                <w:rFonts w:ascii="Times New Roman" w:hAnsi="Times New Roman" w:cs="Times New Roman"/>
                <w:b/>
                <w:szCs w:val="28"/>
              </w:rPr>
              <w:t xml:space="preserve">Наличие свободных земель для занятий сельским хозяйством </w:t>
            </w:r>
          </w:p>
          <w:p w:rsidR="00DC22D4" w:rsidRPr="00DC22D4" w:rsidRDefault="00DC22D4" w:rsidP="00DC22D4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 xml:space="preserve">Два земельных участка сельскохозяйственного назначения, находящиеся в пределах Городского округа Верхняя Тура, площадь 3 га. За пределами городской черты – 25 га.   Земли выделены для сельскохозяйственного назначения с целевым использованием – для выращивания сельскохозяйственной продукции. </w:t>
            </w:r>
          </w:p>
          <w:p w:rsidR="00DC22D4" w:rsidRPr="00DC22D4" w:rsidRDefault="00DC22D4" w:rsidP="00DC22D4">
            <w:pPr>
              <w:spacing w:after="0" w:line="216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22D4">
              <w:rPr>
                <w:rFonts w:ascii="Times New Roman" w:hAnsi="Times New Roman" w:cs="Times New Roman"/>
                <w:b/>
                <w:szCs w:val="28"/>
              </w:rPr>
              <w:t>1) запланировать в 2019 году мероприятия по разработке алгоритма действий (дорожную карту) для начинающих предпринимателей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DC22D4">
              <w:rPr>
                <w:rFonts w:ascii="Times New Roman" w:hAnsi="Times New Roman" w:cs="Times New Roman"/>
                <w:b/>
                <w:szCs w:val="28"/>
              </w:rPr>
              <w:t>Городского округа Верхняя Тура</w:t>
            </w:r>
          </w:p>
          <w:p w:rsidR="00DC22D4" w:rsidRPr="00DC22D4" w:rsidRDefault="00DC22D4" w:rsidP="00DC22D4">
            <w:pPr>
              <w:spacing w:after="0" w:line="216" w:lineRule="auto"/>
              <w:rPr>
                <w:rFonts w:ascii="Times New Roman" w:hAnsi="Times New Roman" w:cs="Times New Roman"/>
                <w:szCs w:val="28"/>
              </w:rPr>
            </w:pPr>
            <w:r w:rsidRPr="00DC22D4">
              <w:rPr>
                <w:rFonts w:ascii="Times New Roman" w:hAnsi="Times New Roman" w:cs="Times New Roman"/>
                <w:szCs w:val="28"/>
              </w:rPr>
              <w:tab/>
              <w:t>В настоящее время вопрос целесообразности разработки дорожной карты обсуждается в Администрации Городского округа Верхняя Тура.</w:t>
            </w:r>
          </w:p>
        </w:tc>
      </w:tr>
    </w:tbl>
    <w:p w:rsidR="00EC10FB" w:rsidRPr="002075EA" w:rsidRDefault="00EC10FB" w:rsidP="002075EA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</w:p>
    <w:p w:rsidR="00065307" w:rsidRPr="002075EA" w:rsidRDefault="00065307" w:rsidP="002075EA">
      <w:pPr>
        <w:shd w:val="clear" w:color="auto" w:fill="FFFFFF" w:themeFill="background1"/>
        <w:spacing w:after="0" w:line="216" w:lineRule="auto"/>
        <w:ind w:left="708"/>
        <w:jc w:val="both"/>
        <w:rPr>
          <w:rFonts w:ascii="Times New Roman" w:hAnsi="Times New Roman" w:cs="Times New Roman"/>
          <w:b/>
        </w:rPr>
      </w:pPr>
    </w:p>
    <w:p w:rsidR="00065307" w:rsidRPr="002075EA" w:rsidRDefault="00065307" w:rsidP="002075EA">
      <w:pPr>
        <w:shd w:val="clear" w:color="auto" w:fill="FFFFFF" w:themeFill="background1"/>
        <w:spacing w:after="0" w:line="216" w:lineRule="auto"/>
        <w:jc w:val="both"/>
      </w:pPr>
    </w:p>
    <w:sectPr w:rsidR="00065307" w:rsidRPr="002075EA" w:rsidSect="00D5234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CC" w:rsidRDefault="002C11CC" w:rsidP="001C5A7B">
      <w:pPr>
        <w:spacing w:after="0" w:line="240" w:lineRule="auto"/>
      </w:pPr>
      <w:r>
        <w:separator/>
      </w:r>
    </w:p>
  </w:endnote>
  <w:endnote w:type="continuationSeparator" w:id="1">
    <w:p w:rsidR="002C11CC" w:rsidRDefault="002C11CC" w:rsidP="001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CC" w:rsidRDefault="002C11CC" w:rsidP="001C5A7B">
      <w:pPr>
        <w:spacing w:after="0" w:line="240" w:lineRule="auto"/>
      </w:pPr>
      <w:r>
        <w:separator/>
      </w:r>
    </w:p>
  </w:footnote>
  <w:footnote w:type="continuationSeparator" w:id="1">
    <w:p w:rsidR="002C11CC" w:rsidRDefault="002C11CC" w:rsidP="001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A3" w:rsidRPr="00AF37AB" w:rsidRDefault="00C74EA3" w:rsidP="001C5A7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AF37AB">
      <w:rPr>
        <w:rFonts w:ascii="Times New Roman" w:hAnsi="Times New Roman" w:cs="Times New Roman"/>
        <w:sz w:val="24"/>
        <w:szCs w:val="24"/>
      </w:rPr>
      <w:fldChar w:fldCharType="begin"/>
    </w:r>
    <w:r w:rsidRPr="00AF37AB">
      <w:rPr>
        <w:rFonts w:ascii="Times New Roman" w:hAnsi="Times New Roman" w:cs="Times New Roman"/>
        <w:sz w:val="24"/>
        <w:szCs w:val="24"/>
      </w:rPr>
      <w:instrText>PAGE   \* MERGEFORMAT</w:instrText>
    </w:r>
    <w:r w:rsidRPr="00AF37A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AF37A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8E"/>
    <w:multiLevelType w:val="hybridMultilevel"/>
    <w:tmpl w:val="D376E7F0"/>
    <w:lvl w:ilvl="0" w:tplc="6A20BBBA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0CE7BA2"/>
    <w:multiLevelType w:val="hybridMultilevel"/>
    <w:tmpl w:val="84E0ED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E367A"/>
    <w:multiLevelType w:val="hybridMultilevel"/>
    <w:tmpl w:val="14BA7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911FE"/>
    <w:multiLevelType w:val="hybridMultilevel"/>
    <w:tmpl w:val="054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065F5"/>
    <w:multiLevelType w:val="hybridMultilevel"/>
    <w:tmpl w:val="64EA03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709F7"/>
    <w:multiLevelType w:val="hybridMultilevel"/>
    <w:tmpl w:val="DC4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2CF"/>
    <w:multiLevelType w:val="hybridMultilevel"/>
    <w:tmpl w:val="508A2388"/>
    <w:lvl w:ilvl="0" w:tplc="F1D06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B5BD6"/>
    <w:multiLevelType w:val="hybridMultilevel"/>
    <w:tmpl w:val="CDCE0230"/>
    <w:lvl w:ilvl="0" w:tplc="5A524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992A66"/>
    <w:multiLevelType w:val="hybridMultilevel"/>
    <w:tmpl w:val="2F183296"/>
    <w:lvl w:ilvl="0" w:tplc="0832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A1104"/>
    <w:multiLevelType w:val="hybridMultilevel"/>
    <w:tmpl w:val="745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221B"/>
    <w:multiLevelType w:val="hybridMultilevel"/>
    <w:tmpl w:val="AE3E0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32888"/>
    <w:multiLevelType w:val="hybridMultilevel"/>
    <w:tmpl w:val="DB944B4C"/>
    <w:lvl w:ilvl="0" w:tplc="C8FAC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A00066"/>
    <w:multiLevelType w:val="hybridMultilevel"/>
    <w:tmpl w:val="8DA68134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D634E3"/>
    <w:multiLevelType w:val="hybridMultilevel"/>
    <w:tmpl w:val="D8CA80B8"/>
    <w:lvl w:ilvl="0" w:tplc="1D00CE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C6003A"/>
    <w:multiLevelType w:val="hybridMultilevel"/>
    <w:tmpl w:val="ED00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0ECC"/>
    <w:multiLevelType w:val="hybridMultilevel"/>
    <w:tmpl w:val="33E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430C5"/>
    <w:multiLevelType w:val="hybridMultilevel"/>
    <w:tmpl w:val="4AAC1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26E2E"/>
    <w:multiLevelType w:val="multilevel"/>
    <w:tmpl w:val="D7CE9B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8">
    <w:nsid w:val="395A6F96"/>
    <w:multiLevelType w:val="hybridMultilevel"/>
    <w:tmpl w:val="1E089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E121A"/>
    <w:multiLevelType w:val="hybridMultilevel"/>
    <w:tmpl w:val="3D566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F24AE1"/>
    <w:multiLevelType w:val="hybridMultilevel"/>
    <w:tmpl w:val="02840482"/>
    <w:lvl w:ilvl="0" w:tplc="60FE6E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1C855DD"/>
    <w:multiLevelType w:val="hybridMultilevel"/>
    <w:tmpl w:val="DC3C65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72F7E"/>
    <w:multiLevelType w:val="hybridMultilevel"/>
    <w:tmpl w:val="046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35D48"/>
    <w:multiLevelType w:val="hybridMultilevel"/>
    <w:tmpl w:val="2D86D8A6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51D34D68"/>
    <w:multiLevelType w:val="hybridMultilevel"/>
    <w:tmpl w:val="C3AEA314"/>
    <w:lvl w:ilvl="0" w:tplc="93BE6A7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29F7208"/>
    <w:multiLevelType w:val="hybridMultilevel"/>
    <w:tmpl w:val="25E64F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D4CEE"/>
    <w:multiLevelType w:val="hybridMultilevel"/>
    <w:tmpl w:val="CB7858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3552726"/>
    <w:multiLevelType w:val="hybridMultilevel"/>
    <w:tmpl w:val="B3C629DC"/>
    <w:lvl w:ilvl="0" w:tplc="716221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A066A0"/>
    <w:multiLevelType w:val="hybridMultilevel"/>
    <w:tmpl w:val="9F4243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064FE"/>
    <w:multiLevelType w:val="hybridMultilevel"/>
    <w:tmpl w:val="6C8CD7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6E93"/>
    <w:multiLevelType w:val="hybridMultilevel"/>
    <w:tmpl w:val="948408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5FEF2FAD"/>
    <w:multiLevelType w:val="hybridMultilevel"/>
    <w:tmpl w:val="90767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A27516"/>
    <w:multiLevelType w:val="hybridMultilevel"/>
    <w:tmpl w:val="C6983054"/>
    <w:lvl w:ilvl="0" w:tplc="1BA27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82D6663"/>
    <w:multiLevelType w:val="hybridMultilevel"/>
    <w:tmpl w:val="A39283B2"/>
    <w:lvl w:ilvl="0" w:tplc="E5324E9C">
      <w:start w:val="1"/>
      <w:numFmt w:val="decimal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DB92DF2"/>
    <w:multiLevelType w:val="hybridMultilevel"/>
    <w:tmpl w:val="F538F7CA"/>
    <w:lvl w:ilvl="0" w:tplc="21D4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A01084"/>
    <w:multiLevelType w:val="hybridMultilevel"/>
    <w:tmpl w:val="D7BE1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A306B"/>
    <w:multiLevelType w:val="hybridMultilevel"/>
    <w:tmpl w:val="6094A398"/>
    <w:lvl w:ilvl="0" w:tplc="04190011">
      <w:start w:val="1"/>
      <w:numFmt w:val="decimal"/>
      <w:lvlText w:val="%1)"/>
      <w:lvlJc w:val="left"/>
      <w:pPr>
        <w:ind w:left="1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62FBA"/>
    <w:multiLevelType w:val="hybridMultilevel"/>
    <w:tmpl w:val="9BE04ADC"/>
    <w:lvl w:ilvl="0" w:tplc="6C0A49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0A043E"/>
    <w:multiLevelType w:val="hybridMultilevel"/>
    <w:tmpl w:val="DC60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7"/>
  </w:num>
  <w:num w:numId="13">
    <w:abstractNumId w:val="24"/>
  </w:num>
  <w:num w:numId="14">
    <w:abstractNumId w:val="12"/>
  </w:num>
  <w:num w:numId="15">
    <w:abstractNumId w:val="17"/>
  </w:num>
  <w:num w:numId="16">
    <w:abstractNumId w:val="32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3"/>
  </w:num>
  <w:num w:numId="22">
    <w:abstractNumId w:val="14"/>
  </w:num>
  <w:num w:numId="23">
    <w:abstractNumId w:val="27"/>
  </w:num>
  <w:num w:numId="24">
    <w:abstractNumId w:val="22"/>
  </w:num>
  <w:num w:numId="25">
    <w:abstractNumId w:val="5"/>
  </w:num>
  <w:num w:numId="26">
    <w:abstractNumId w:val="30"/>
  </w:num>
  <w:num w:numId="27">
    <w:abstractNumId w:val="34"/>
  </w:num>
  <w:num w:numId="28">
    <w:abstractNumId w:val="7"/>
  </w:num>
  <w:num w:numId="29">
    <w:abstractNumId w:val="4"/>
  </w:num>
  <w:num w:numId="30">
    <w:abstractNumId w:val="18"/>
  </w:num>
  <w:num w:numId="31">
    <w:abstractNumId w:val="9"/>
  </w:num>
  <w:num w:numId="32">
    <w:abstractNumId w:val="11"/>
  </w:num>
  <w:num w:numId="33">
    <w:abstractNumId w:val="19"/>
  </w:num>
  <w:num w:numId="34">
    <w:abstractNumId w:val="31"/>
  </w:num>
  <w:num w:numId="35">
    <w:abstractNumId w:val="10"/>
  </w:num>
  <w:num w:numId="36">
    <w:abstractNumId w:val="2"/>
  </w:num>
  <w:num w:numId="37">
    <w:abstractNumId w:val="26"/>
  </w:num>
  <w:num w:numId="38">
    <w:abstractNumId w:val="21"/>
  </w:num>
  <w:num w:numId="39">
    <w:abstractNumId w:val="29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A8"/>
    <w:rsid w:val="00002206"/>
    <w:rsid w:val="00003009"/>
    <w:rsid w:val="00004A53"/>
    <w:rsid w:val="00011337"/>
    <w:rsid w:val="00013A6A"/>
    <w:rsid w:val="00020DEA"/>
    <w:rsid w:val="00022230"/>
    <w:rsid w:val="000254D2"/>
    <w:rsid w:val="00025A6B"/>
    <w:rsid w:val="00025BB9"/>
    <w:rsid w:val="00031F53"/>
    <w:rsid w:val="000324ED"/>
    <w:rsid w:val="00034374"/>
    <w:rsid w:val="0003624B"/>
    <w:rsid w:val="00037A64"/>
    <w:rsid w:val="00042A49"/>
    <w:rsid w:val="00050212"/>
    <w:rsid w:val="00052A13"/>
    <w:rsid w:val="00056772"/>
    <w:rsid w:val="00065307"/>
    <w:rsid w:val="00065C6F"/>
    <w:rsid w:val="00070F4F"/>
    <w:rsid w:val="00075952"/>
    <w:rsid w:val="00077AF3"/>
    <w:rsid w:val="0008091E"/>
    <w:rsid w:val="00084B5D"/>
    <w:rsid w:val="00086A7E"/>
    <w:rsid w:val="000975A3"/>
    <w:rsid w:val="000A4CC0"/>
    <w:rsid w:val="000A5F3C"/>
    <w:rsid w:val="000B150C"/>
    <w:rsid w:val="000B47CC"/>
    <w:rsid w:val="000B4BF6"/>
    <w:rsid w:val="000C40F4"/>
    <w:rsid w:val="000C4192"/>
    <w:rsid w:val="000C4C82"/>
    <w:rsid w:val="000C725C"/>
    <w:rsid w:val="000D0F44"/>
    <w:rsid w:val="000D20B2"/>
    <w:rsid w:val="000D742B"/>
    <w:rsid w:val="000E0E91"/>
    <w:rsid w:val="000F0B18"/>
    <w:rsid w:val="000F2880"/>
    <w:rsid w:val="000F4F8A"/>
    <w:rsid w:val="000F645A"/>
    <w:rsid w:val="000F6F33"/>
    <w:rsid w:val="00100EF8"/>
    <w:rsid w:val="00110843"/>
    <w:rsid w:val="0011110F"/>
    <w:rsid w:val="00114F35"/>
    <w:rsid w:val="001158C9"/>
    <w:rsid w:val="001164D1"/>
    <w:rsid w:val="001255ED"/>
    <w:rsid w:val="00132166"/>
    <w:rsid w:val="0013460A"/>
    <w:rsid w:val="001355AA"/>
    <w:rsid w:val="00135FCD"/>
    <w:rsid w:val="00142EE3"/>
    <w:rsid w:val="00147469"/>
    <w:rsid w:val="00147DC1"/>
    <w:rsid w:val="001503B6"/>
    <w:rsid w:val="00152D3D"/>
    <w:rsid w:val="00154598"/>
    <w:rsid w:val="00161E24"/>
    <w:rsid w:val="00162393"/>
    <w:rsid w:val="00162CC2"/>
    <w:rsid w:val="00164259"/>
    <w:rsid w:val="00164A0C"/>
    <w:rsid w:val="001711DF"/>
    <w:rsid w:val="00171A1B"/>
    <w:rsid w:val="0017389E"/>
    <w:rsid w:val="001761B2"/>
    <w:rsid w:val="0018630A"/>
    <w:rsid w:val="00187929"/>
    <w:rsid w:val="00187E03"/>
    <w:rsid w:val="0019256F"/>
    <w:rsid w:val="00195598"/>
    <w:rsid w:val="001961FC"/>
    <w:rsid w:val="00196684"/>
    <w:rsid w:val="001A1B9E"/>
    <w:rsid w:val="001A56FC"/>
    <w:rsid w:val="001A59FE"/>
    <w:rsid w:val="001A5C8B"/>
    <w:rsid w:val="001B2007"/>
    <w:rsid w:val="001B2E58"/>
    <w:rsid w:val="001C1ADE"/>
    <w:rsid w:val="001C290D"/>
    <w:rsid w:val="001C3C23"/>
    <w:rsid w:val="001C5A7B"/>
    <w:rsid w:val="001C65D8"/>
    <w:rsid w:val="001C6C5D"/>
    <w:rsid w:val="001D08F8"/>
    <w:rsid w:val="001D60B8"/>
    <w:rsid w:val="001E20BE"/>
    <w:rsid w:val="001F2AF2"/>
    <w:rsid w:val="001F36D2"/>
    <w:rsid w:val="001F46CB"/>
    <w:rsid w:val="001F4725"/>
    <w:rsid w:val="00203951"/>
    <w:rsid w:val="002075EA"/>
    <w:rsid w:val="00211D01"/>
    <w:rsid w:val="00221102"/>
    <w:rsid w:val="002246C5"/>
    <w:rsid w:val="0022699E"/>
    <w:rsid w:val="0024548E"/>
    <w:rsid w:val="00245E86"/>
    <w:rsid w:val="00246A10"/>
    <w:rsid w:val="002507BA"/>
    <w:rsid w:val="002514D1"/>
    <w:rsid w:val="00253478"/>
    <w:rsid w:val="00255155"/>
    <w:rsid w:val="00255823"/>
    <w:rsid w:val="002562A0"/>
    <w:rsid w:val="002620B3"/>
    <w:rsid w:val="002628B0"/>
    <w:rsid w:val="0026514D"/>
    <w:rsid w:val="00270FDA"/>
    <w:rsid w:val="00273B50"/>
    <w:rsid w:val="00275C84"/>
    <w:rsid w:val="002802FE"/>
    <w:rsid w:val="00283A4B"/>
    <w:rsid w:val="00284077"/>
    <w:rsid w:val="00285FDC"/>
    <w:rsid w:val="00291822"/>
    <w:rsid w:val="002A217D"/>
    <w:rsid w:val="002A2532"/>
    <w:rsid w:val="002A2CE0"/>
    <w:rsid w:val="002A6CC4"/>
    <w:rsid w:val="002A75B6"/>
    <w:rsid w:val="002B1E38"/>
    <w:rsid w:val="002B24CC"/>
    <w:rsid w:val="002B498A"/>
    <w:rsid w:val="002C11CC"/>
    <w:rsid w:val="002C28D0"/>
    <w:rsid w:val="002C439E"/>
    <w:rsid w:val="002D1E30"/>
    <w:rsid w:val="002D281C"/>
    <w:rsid w:val="002D4230"/>
    <w:rsid w:val="002D4588"/>
    <w:rsid w:val="002D4A64"/>
    <w:rsid w:val="002D7FD7"/>
    <w:rsid w:val="002E0591"/>
    <w:rsid w:val="002E309B"/>
    <w:rsid w:val="002F2C87"/>
    <w:rsid w:val="002F3AF0"/>
    <w:rsid w:val="002F5D69"/>
    <w:rsid w:val="002F6A2B"/>
    <w:rsid w:val="00301E77"/>
    <w:rsid w:val="00303C83"/>
    <w:rsid w:val="00303CA0"/>
    <w:rsid w:val="00311E98"/>
    <w:rsid w:val="00312474"/>
    <w:rsid w:val="003146BE"/>
    <w:rsid w:val="003156D4"/>
    <w:rsid w:val="0032372D"/>
    <w:rsid w:val="00324C20"/>
    <w:rsid w:val="00324DE4"/>
    <w:rsid w:val="00325302"/>
    <w:rsid w:val="00332C34"/>
    <w:rsid w:val="00332CD2"/>
    <w:rsid w:val="0033490B"/>
    <w:rsid w:val="00335746"/>
    <w:rsid w:val="00335BCA"/>
    <w:rsid w:val="00347673"/>
    <w:rsid w:val="003515C2"/>
    <w:rsid w:val="003546A1"/>
    <w:rsid w:val="0035565F"/>
    <w:rsid w:val="0036102B"/>
    <w:rsid w:val="0036540A"/>
    <w:rsid w:val="00366E3D"/>
    <w:rsid w:val="0037118B"/>
    <w:rsid w:val="00371F5A"/>
    <w:rsid w:val="00375CF8"/>
    <w:rsid w:val="003819E6"/>
    <w:rsid w:val="00381D96"/>
    <w:rsid w:val="00383EB8"/>
    <w:rsid w:val="0038417E"/>
    <w:rsid w:val="00384773"/>
    <w:rsid w:val="00386787"/>
    <w:rsid w:val="003910FA"/>
    <w:rsid w:val="00397830"/>
    <w:rsid w:val="003A1EE8"/>
    <w:rsid w:val="003A3681"/>
    <w:rsid w:val="003A5BA5"/>
    <w:rsid w:val="003B1693"/>
    <w:rsid w:val="003B21C7"/>
    <w:rsid w:val="003B2284"/>
    <w:rsid w:val="003B402A"/>
    <w:rsid w:val="003B5084"/>
    <w:rsid w:val="003B5DC0"/>
    <w:rsid w:val="003D222E"/>
    <w:rsid w:val="003D38EA"/>
    <w:rsid w:val="003D5D80"/>
    <w:rsid w:val="003D7958"/>
    <w:rsid w:val="003E139F"/>
    <w:rsid w:val="003E179D"/>
    <w:rsid w:val="003E1E17"/>
    <w:rsid w:val="003E29A4"/>
    <w:rsid w:val="003E634E"/>
    <w:rsid w:val="003E68E4"/>
    <w:rsid w:val="003F0E59"/>
    <w:rsid w:val="003F7583"/>
    <w:rsid w:val="00400C29"/>
    <w:rsid w:val="00401027"/>
    <w:rsid w:val="00405BAD"/>
    <w:rsid w:val="0041098E"/>
    <w:rsid w:val="00410FFB"/>
    <w:rsid w:val="0041356E"/>
    <w:rsid w:val="004152E6"/>
    <w:rsid w:val="00426BB1"/>
    <w:rsid w:val="00430590"/>
    <w:rsid w:val="00432651"/>
    <w:rsid w:val="00433158"/>
    <w:rsid w:val="00433CDA"/>
    <w:rsid w:val="00434BA9"/>
    <w:rsid w:val="00435A33"/>
    <w:rsid w:val="00437144"/>
    <w:rsid w:val="0044423F"/>
    <w:rsid w:val="004465E6"/>
    <w:rsid w:val="004528C2"/>
    <w:rsid w:val="0045473B"/>
    <w:rsid w:val="00463611"/>
    <w:rsid w:val="004637D2"/>
    <w:rsid w:val="004707A6"/>
    <w:rsid w:val="00471692"/>
    <w:rsid w:val="004727D5"/>
    <w:rsid w:val="00477EBD"/>
    <w:rsid w:val="004812AD"/>
    <w:rsid w:val="004827EB"/>
    <w:rsid w:val="00482849"/>
    <w:rsid w:val="004847B1"/>
    <w:rsid w:val="00486FDA"/>
    <w:rsid w:val="00487F30"/>
    <w:rsid w:val="00492431"/>
    <w:rsid w:val="00495EE1"/>
    <w:rsid w:val="004976AB"/>
    <w:rsid w:val="004A082C"/>
    <w:rsid w:val="004A280A"/>
    <w:rsid w:val="004A2924"/>
    <w:rsid w:val="004A3358"/>
    <w:rsid w:val="004B585D"/>
    <w:rsid w:val="004B5A8C"/>
    <w:rsid w:val="004C6D4C"/>
    <w:rsid w:val="004C7931"/>
    <w:rsid w:val="004D0524"/>
    <w:rsid w:val="004D3A4F"/>
    <w:rsid w:val="004D59C9"/>
    <w:rsid w:val="004D7CDE"/>
    <w:rsid w:val="004F75AA"/>
    <w:rsid w:val="004F7B8F"/>
    <w:rsid w:val="00503AB0"/>
    <w:rsid w:val="00511E45"/>
    <w:rsid w:val="00512B66"/>
    <w:rsid w:val="00513329"/>
    <w:rsid w:val="00513AEF"/>
    <w:rsid w:val="005164BA"/>
    <w:rsid w:val="005178C4"/>
    <w:rsid w:val="0052075B"/>
    <w:rsid w:val="005210E3"/>
    <w:rsid w:val="00524395"/>
    <w:rsid w:val="00526378"/>
    <w:rsid w:val="005264F7"/>
    <w:rsid w:val="005331D7"/>
    <w:rsid w:val="005331FF"/>
    <w:rsid w:val="00533D57"/>
    <w:rsid w:val="005379EB"/>
    <w:rsid w:val="00540315"/>
    <w:rsid w:val="005440EC"/>
    <w:rsid w:val="00546F4B"/>
    <w:rsid w:val="00547837"/>
    <w:rsid w:val="005569C4"/>
    <w:rsid w:val="00556E73"/>
    <w:rsid w:val="00557742"/>
    <w:rsid w:val="00562CF4"/>
    <w:rsid w:val="00563E35"/>
    <w:rsid w:val="00567BC8"/>
    <w:rsid w:val="00570A05"/>
    <w:rsid w:val="00572E5A"/>
    <w:rsid w:val="005745D8"/>
    <w:rsid w:val="005747BC"/>
    <w:rsid w:val="005753C5"/>
    <w:rsid w:val="0058026E"/>
    <w:rsid w:val="00585F45"/>
    <w:rsid w:val="005876F7"/>
    <w:rsid w:val="0059116A"/>
    <w:rsid w:val="00592979"/>
    <w:rsid w:val="00596EE1"/>
    <w:rsid w:val="00597750"/>
    <w:rsid w:val="005A0AA8"/>
    <w:rsid w:val="005A131B"/>
    <w:rsid w:val="005A1F0A"/>
    <w:rsid w:val="005A2B82"/>
    <w:rsid w:val="005A3525"/>
    <w:rsid w:val="005B5CBB"/>
    <w:rsid w:val="005B6E6D"/>
    <w:rsid w:val="005C15E5"/>
    <w:rsid w:val="005C1A84"/>
    <w:rsid w:val="005C41F5"/>
    <w:rsid w:val="005C48DC"/>
    <w:rsid w:val="005C6D69"/>
    <w:rsid w:val="005D54E0"/>
    <w:rsid w:val="005F5E44"/>
    <w:rsid w:val="005F61C7"/>
    <w:rsid w:val="006009E7"/>
    <w:rsid w:val="00601662"/>
    <w:rsid w:val="006031E1"/>
    <w:rsid w:val="006050CE"/>
    <w:rsid w:val="0060756C"/>
    <w:rsid w:val="00607FF2"/>
    <w:rsid w:val="00610EC1"/>
    <w:rsid w:val="00611E67"/>
    <w:rsid w:val="00612475"/>
    <w:rsid w:val="00623241"/>
    <w:rsid w:val="00627FAF"/>
    <w:rsid w:val="00631AFA"/>
    <w:rsid w:val="0063522D"/>
    <w:rsid w:val="00643A99"/>
    <w:rsid w:val="006456F4"/>
    <w:rsid w:val="00650833"/>
    <w:rsid w:val="00651422"/>
    <w:rsid w:val="0065502B"/>
    <w:rsid w:val="0065707C"/>
    <w:rsid w:val="00657E60"/>
    <w:rsid w:val="00661CA0"/>
    <w:rsid w:val="00666E6C"/>
    <w:rsid w:val="00666F92"/>
    <w:rsid w:val="006706D7"/>
    <w:rsid w:val="006707BB"/>
    <w:rsid w:val="00671818"/>
    <w:rsid w:val="00680F0D"/>
    <w:rsid w:val="00681B81"/>
    <w:rsid w:val="00682CD7"/>
    <w:rsid w:val="00683ECC"/>
    <w:rsid w:val="00687258"/>
    <w:rsid w:val="00687E41"/>
    <w:rsid w:val="00695D93"/>
    <w:rsid w:val="00697D05"/>
    <w:rsid w:val="006A1722"/>
    <w:rsid w:val="006A5018"/>
    <w:rsid w:val="006A53C1"/>
    <w:rsid w:val="006A6C5D"/>
    <w:rsid w:val="006A7D69"/>
    <w:rsid w:val="006C4DA5"/>
    <w:rsid w:val="006D01F5"/>
    <w:rsid w:val="006D0DB2"/>
    <w:rsid w:val="006D2B50"/>
    <w:rsid w:val="006D3B8C"/>
    <w:rsid w:val="006D5037"/>
    <w:rsid w:val="006D6D37"/>
    <w:rsid w:val="006E009E"/>
    <w:rsid w:val="006E54B3"/>
    <w:rsid w:val="006E60C9"/>
    <w:rsid w:val="006F116B"/>
    <w:rsid w:val="006F1209"/>
    <w:rsid w:val="006F428D"/>
    <w:rsid w:val="006F5465"/>
    <w:rsid w:val="006F707B"/>
    <w:rsid w:val="006F7CCA"/>
    <w:rsid w:val="0070057F"/>
    <w:rsid w:val="00701FDE"/>
    <w:rsid w:val="00702412"/>
    <w:rsid w:val="00704DA1"/>
    <w:rsid w:val="00707EB4"/>
    <w:rsid w:val="00711F12"/>
    <w:rsid w:val="00712114"/>
    <w:rsid w:val="00713369"/>
    <w:rsid w:val="0071507C"/>
    <w:rsid w:val="007220C1"/>
    <w:rsid w:val="007231FA"/>
    <w:rsid w:val="00724CC3"/>
    <w:rsid w:val="00727EC7"/>
    <w:rsid w:val="0073106A"/>
    <w:rsid w:val="00733770"/>
    <w:rsid w:val="00733F32"/>
    <w:rsid w:val="007342BC"/>
    <w:rsid w:val="00746A66"/>
    <w:rsid w:val="00752715"/>
    <w:rsid w:val="00755239"/>
    <w:rsid w:val="00760963"/>
    <w:rsid w:val="00761774"/>
    <w:rsid w:val="007634B3"/>
    <w:rsid w:val="00766A31"/>
    <w:rsid w:val="00773498"/>
    <w:rsid w:val="00773518"/>
    <w:rsid w:val="00786F24"/>
    <w:rsid w:val="007A5042"/>
    <w:rsid w:val="007B2E75"/>
    <w:rsid w:val="007B3B2F"/>
    <w:rsid w:val="007B3F49"/>
    <w:rsid w:val="007B4A6C"/>
    <w:rsid w:val="007C0A4E"/>
    <w:rsid w:val="007D344C"/>
    <w:rsid w:val="007D3696"/>
    <w:rsid w:val="007E198E"/>
    <w:rsid w:val="007E2191"/>
    <w:rsid w:val="007E3966"/>
    <w:rsid w:val="007E4248"/>
    <w:rsid w:val="007E5FBC"/>
    <w:rsid w:val="007F63F1"/>
    <w:rsid w:val="007F6B98"/>
    <w:rsid w:val="00805B49"/>
    <w:rsid w:val="00812817"/>
    <w:rsid w:val="0081398F"/>
    <w:rsid w:val="00814491"/>
    <w:rsid w:val="00817D1C"/>
    <w:rsid w:val="00820119"/>
    <w:rsid w:val="00822EF7"/>
    <w:rsid w:val="0082482E"/>
    <w:rsid w:val="00826513"/>
    <w:rsid w:val="008315CC"/>
    <w:rsid w:val="00833F6B"/>
    <w:rsid w:val="008358B6"/>
    <w:rsid w:val="00837029"/>
    <w:rsid w:val="00844978"/>
    <w:rsid w:val="00850259"/>
    <w:rsid w:val="00856A96"/>
    <w:rsid w:val="00860B77"/>
    <w:rsid w:val="00861B3F"/>
    <w:rsid w:val="008622EC"/>
    <w:rsid w:val="008679A7"/>
    <w:rsid w:val="008823A1"/>
    <w:rsid w:val="008842EF"/>
    <w:rsid w:val="0088533D"/>
    <w:rsid w:val="0088696B"/>
    <w:rsid w:val="00892F52"/>
    <w:rsid w:val="008A0B46"/>
    <w:rsid w:val="008A4301"/>
    <w:rsid w:val="008A5685"/>
    <w:rsid w:val="008B1513"/>
    <w:rsid w:val="008B2218"/>
    <w:rsid w:val="008B38D6"/>
    <w:rsid w:val="008B7357"/>
    <w:rsid w:val="008B77B8"/>
    <w:rsid w:val="008C0B91"/>
    <w:rsid w:val="008C1988"/>
    <w:rsid w:val="008C5346"/>
    <w:rsid w:val="008D07F6"/>
    <w:rsid w:val="008D16D5"/>
    <w:rsid w:val="008D1878"/>
    <w:rsid w:val="008D2FA9"/>
    <w:rsid w:val="008D4799"/>
    <w:rsid w:val="008E4DF7"/>
    <w:rsid w:val="008E774E"/>
    <w:rsid w:val="008F04EB"/>
    <w:rsid w:val="008F362C"/>
    <w:rsid w:val="008F6BCF"/>
    <w:rsid w:val="00902FE4"/>
    <w:rsid w:val="00907D07"/>
    <w:rsid w:val="009105FC"/>
    <w:rsid w:val="00913185"/>
    <w:rsid w:val="009150A3"/>
    <w:rsid w:val="00916E31"/>
    <w:rsid w:val="0092036F"/>
    <w:rsid w:val="00921636"/>
    <w:rsid w:val="00922476"/>
    <w:rsid w:val="00925052"/>
    <w:rsid w:val="00930329"/>
    <w:rsid w:val="00941447"/>
    <w:rsid w:val="009424BF"/>
    <w:rsid w:val="009452C9"/>
    <w:rsid w:val="00953AAC"/>
    <w:rsid w:val="009546E6"/>
    <w:rsid w:val="0095745C"/>
    <w:rsid w:val="00965E07"/>
    <w:rsid w:val="0096600A"/>
    <w:rsid w:val="009671EE"/>
    <w:rsid w:val="009703CF"/>
    <w:rsid w:val="00973005"/>
    <w:rsid w:val="00973357"/>
    <w:rsid w:val="00974AC0"/>
    <w:rsid w:val="009755EA"/>
    <w:rsid w:val="00975AE1"/>
    <w:rsid w:val="0098203B"/>
    <w:rsid w:val="0098739C"/>
    <w:rsid w:val="009925C2"/>
    <w:rsid w:val="00993A0A"/>
    <w:rsid w:val="00994DA3"/>
    <w:rsid w:val="00996933"/>
    <w:rsid w:val="009A1B40"/>
    <w:rsid w:val="009A387E"/>
    <w:rsid w:val="009A3D95"/>
    <w:rsid w:val="009A4BB2"/>
    <w:rsid w:val="009B242C"/>
    <w:rsid w:val="009B267D"/>
    <w:rsid w:val="009C3CFE"/>
    <w:rsid w:val="009C63F9"/>
    <w:rsid w:val="009C6C89"/>
    <w:rsid w:val="009C75E4"/>
    <w:rsid w:val="009C76BD"/>
    <w:rsid w:val="009D6519"/>
    <w:rsid w:val="009E0453"/>
    <w:rsid w:val="009E37A3"/>
    <w:rsid w:val="009F34AB"/>
    <w:rsid w:val="009F37DA"/>
    <w:rsid w:val="009F37E6"/>
    <w:rsid w:val="009F3ECB"/>
    <w:rsid w:val="009F6BB2"/>
    <w:rsid w:val="00A03D4E"/>
    <w:rsid w:val="00A049D3"/>
    <w:rsid w:val="00A05698"/>
    <w:rsid w:val="00A05A06"/>
    <w:rsid w:val="00A067B8"/>
    <w:rsid w:val="00A072DD"/>
    <w:rsid w:val="00A105C1"/>
    <w:rsid w:val="00A16B00"/>
    <w:rsid w:val="00A21019"/>
    <w:rsid w:val="00A24E95"/>
    <w:rsid w:val="00A27743"/>
    <w:rsid w:val="00A333FD"/>
    <w:rsid w:val="00A36635"/>
    <w:rsid w:val="00A36C5D"/>
    <w:rsid w:val="00A40AEF"/>
    <w:rsid w:val="00A565A4"/>
    <w:rsid w:val="00A61B44"/>
    <w:rsid w:val="00A6418A"/>
    <w:rsid w:val="00A65CA7"/>
    <w:rsid w:val="00A66B19"/>
    <w:rsid w:val="00A70AF6"/>
    <w:rsid w:val="00A763C9"/>
    <w:rsid w:val="00A80AB9"/>
    <w:rsid w:val="00A8650A"/>
    <w:rsid w:val="00A97E89"/>
    <w:rsid w:val="00AA2B60"/>
    <w:rsid w:val="00AA309A"/>
    <w:rsid w:val="00AA75C3"/>
    <w:rsid w:val="00AB2414"/>
    <w:rsid w:val="00AB32B4"/>
    <w:rsid w:val="00AB3703"/>
    <w:rsid w:val="00AB40BD"/>
    <w:rsid w:val="00AB6195"/>
    <w:rsid w:val="00AB6200"/>
    <w:rsid w:val="00AB6897"/>
    <w:rsid w:val="00AB7458"/>
    <w:rsid w:val="00AB7A74"/>
    <w:rsid w:val="00AC0DAF"/>
    <w:rsid w:val="00AC73EB"/>
    <w:rsid w:val="00AD5307"/>
    <w:rsid w:val="00AD5F8F"/>
    <w:rsid w:val="00AE4480"/>
    <w:rsid w:val="00AF00AB"/>
    <w:rsid w:val="00AF1B14"/>
    <w:rsid w:val="00AF259F"/>
    <w:rsid w:val="00AF34B2"/>
    <w:rsid w:val="00AF37AB"/>
    <w:rsid w:val="00AF474C"/>
    <w:rsid w:val="00AF5F8A"/>
    <w:rsid w:val="00AF7028"/>
    <w:rsid w:val="00B00B96"/>
    <w:rsid w:val="00B047D3"/>
    <w:rsid w:val="00B10D93"/>
    <w:rsid w:val="00B12248"/>
    <w:rsid w:val="00B14566"/>
    <w:rsid w:val="00B16209"/>
    <w:rsid w:val="00B202D6"/>
    <w:rsid w:val="00B33ADD"/>
    <w:rsid w:val="00B36368"/>
    <w:rsid w:val="00B36D40"/>
    <w:rsid w:val="00B461BF"/>
    <w:rsid w:val="00B50A26"/>
    <w:rsid w:val="00B51807"/>
    <w:rsid w:val="00B574B6"/>
    <w:rsid w:val="00B6139E"/>
    <w:rsid w:val="00B654D1"/>
    <w:rsid w:val="00B662B3"/>
    <w:rsid w:val="00B70D6F"/>
    <w:rsid w:val="00B70D9E"/>
    <w:rsid w:val="00B75343"/>
    <w:rsid w:val="00B75568"/>
    <w:rsid w:val="00B755B8"/>
    <w:rsid w:val="00B76E46"/>
    <w:rsid w:val="00B80CDD"/>
    <w:rsid w:val="00B81EFC"/>
    <w:rsid w:val="00B9324E"/>
    <w:rsid w:val="00B97F3B"/>
    <w:rsid w:val="00BA325A"/>
    <w:rsid w:val="00BA7CD7"/>
    <w:rsid w:val="00BB5D2E"/>
    <w:rsid w:val="00BB6222"/>
    <w:rsid w:val="00BB6331"/>
    <w:rsid w:val="00BC1137"/>
    <w:rsid w:val="00BC493E"/>
    <w:rsid w:val="00BD1E46"/>
    <w:rsid w:val="00BD2FB9"/>
    <w:rsid w:val="00BD46B4"/>
    <w:rsid w:val="00BE0786"/>
    <w:rsid w:val="00BE29E9"/>
    <w:rsid w:val="00BE382A"/>
    <w:rsid w:val="00BE47D9"/>
    <w:rsid w:val="00BE72D7"/>
    <w:rsid w:val="00BF14AE"/>
    <w:rsid w:val="00BF1799"/>
    <w:rsid w:val="00BF3C5D"/>
    <w:rsid w:val="00BF5DC0"/>
    <w:rsid w:val="00C007C3"/>
    <w:rsid w:val="00C02BD6"/>
    <w:rsid w:val="00C02FA6"/>
    <w:rsid w:val="00C04047"/>
    <w:rsid w:val="00C05FC6"/>
    <w:rsid w:val="00C066E4"/>
    <w:rsid w:val="00C10573"/>
    <w:rsid w:val="00C1058C"/>
    <w:rsid w:val="00C14EED"/>
    <w:rsid w:val="00C150B3"/>
    <w:rsid w:val="00C17B1A"/>
    <w:rsid w:val="00C23E35"/>
    <w:rsid w:val="00C24C68"/>
    <w:rsid w:val="00C27A3D"/>
    <w:rsid w:val="00C31C9D"/>
    <w:rsid w:val="00C32619"/>
    <w:rsid w:val="00C3330C"/>
    <w:rsid w:val="00C33BAF"/>
    <w:rsid w:val="00C35CF9"/>
    <w:rsid w:val="00C43CB0"/>
    <w:rsid w:val="00C552CC"/>
    <w:rsid w:val="00C606B2"/>
    <w:rsid w:val="00C652A4"/>
    <w:rsid w:val="00C65FAA"/>
    <w:rsid w:val="00C6792E"/>
    <w:rsid w:val="00C73126"/>
    <w:rsid w:val="00C73788"/>
    <w:rsid w:val="00C74EA3"/>
    <w:rsid w:val="00C75B7A"/>
    <w:rsid w:val="00C7616D"/>
    <w:rsid w:val="00C776E3"/>
    <w:rsid w:val="00C83339"/>
    <w:rsid w:val="00C86467"/>
    <w:rsid w:val="00C876DE"/>
    <w:rsid w:val="00C907F8"/>
    <w:rsid w:val="00C91F16"/>
    <w:rsid w:val="00C94B37"/>
    <w:rsid w:val="00C968D1"/>
    <w:rsid w:val="00CA19CE"/>
    <w:rsid w:val="00CA2AB1"/>
    <w:rsid w:val="00CA4654"/>
    <w:rsid w:val="00CA5F79"/>
    <w:rsid w:val="00CA7FB8"/>
    <w:rsid w:val="00CB2B02"/>
    <w:rsid w:val="00CB39CC"/>
    <w:rsid w:val="00CB5779"/>
    <w:rsid w:val="00CB5B78"/>
    <w:rsid w:val="00CC0006"/>
    <w:rsid w:val="00CC12C1"/>
    <w:rsid w:val="00CC7569"/>
    <w:rsid w:val="00CD12C2"/>
    <w:rsid w:val="00CD1681"/>
    <w:rsid w:val="00CD6A77"/>
    <w:rsid w:val="00CE28F9"/>
    <w:rsid w:val="00CE4983"/>
    <w:rsid w:val="00CF00B9"/>
    <w:rsid w:val="00CF0A2C"/>
    <w:rsid w:val="00CF0B93"/>
    <w:rsid w:val="00CF339D"/>
    <w:rsid w:val="00CF33A4"/>
    <w:rsid w:val="00CF5193"/>
    <w:rsid w:val="00CF6067"/>
    <w:rsid w:val="00CF7CD5"/>
    <w:rsid w:val="00CF7FF7"/>
    <w:rsid w:val="00D02EB3"/>
    <w:rsid w:val="00D04153"/>
    <w:rsid w:val="00D04564"/>
    <w:rsid w:val="00D049CF"/>
    <w:rsid w:val="00D06570"/>
    <w:rsid w:val="00D06FCC"/>
    <w:rsid w:val="00D10D06"/>
    <w:rsid w:val="00D14E94"/>
    <w:rsid w:val="00D15A29"/>
    <w:rsid w:val="00D15AA9"/>
    <w:rsid w:val="00D15B07"/>
    <w:rsid w:val="00D170FE"/>
    <w:rsid w:val="00D20C63"/>
    <w:rsid w:val="00D2278A"/>
    <w:rsid w:val="00D23BE8"/>
    <w:rsid w:val="00D2642D"/>
    <w:rsid w:val="00D275E7"/>
    <w:rsid w:val="00D301D4"/>
    <w:rsid w:val="00D3503E"/>
    <w:rsid w:val="00D36B4C"/>
    <w:rsid w:val="00D375A0"/>
    <w:rsid w:val="00D37BE8"/>
    <w:rsid w:val="00D4160D"/>
    <w:rsid w:val="00D42F71"/>
    <w:rsid w:val="00D44BB3"/>
    <w:rsid w:val="00D47D0E"/>
    <w:rsid w:val="00D52342"/>
    <w:rsid w:val="00D54BE2"/>
    <w:rsid w:val="00D60337"/>
    <w:rsid w:val="00D63CF1"/>
    <w:rsid w:val="00D63D28"/>
    <w:rsid w:val="00D64B3C"/>
    <w:rsid w:val="00D72792"/>
    <w:rsid w:val="00D771A5"/>
    <w:rsid w:val="00D81308"/>
    <w:rsid w:val="00D8277B"/>
    <w:rsid w:val="00D85495"/>
    <w:rsid w:val="00D97706"/>
    <w:rsid w:val="00DA174E"/>
    <w:rsid w:val="00DB4EBB"/>
    <w:rsid w:val="00DB6891"/>
    <w:rsid w:val="00DC1039"/>
    <w:rsid w:val="00DC1253"/>
    <w:rsid w:val="00DC22D4"/>
    <w:rsid w:val="00DC5DFC"/>
    <w:rsid w:val="00DD045A"/>
    <w:rsid w:val="00DD6894"/>
    <w:rsid w:val="00DD7396"/>
    <w:rsid w:val="00DE0015"/>
    <w:rsid w:val="00DE0BEA"/>
    <w:rsid w:val="00DE4B06"/>
    <w:rsid w:val="00DE5327"/>
    <w:rsid w:val="00DF24F4"/>
    <w:rsid w:val="00DF512C"/>
    <w:rsid w:val="00DF7637"/>
    <w:rsid w:val="00DF7F9E"/>
    <w:rsid w:val="00E033A2"/>
    <w:rsid w:val="00E06F53"/>
    <w:rsid w:val="00E147DC"/>
    <w:rsid w:val="00E15793"/>
    <w:rsid w:val="00E22156"/>
    <w:rsid w:val="00E244DA"/>
    <w:rsid w:val="00E277CD"/>
    <w:rsid w:val="00E27A67"/>
    <w:rsid w:val="00E310BE"/>
    <w:rsid w:val="00E357C6"/>
    <w:rsid w:val="00E35C05"/>
    <w:rsid w:val="00E418A2"/>
    <w:rsid w:val="00E42613"/>
    <w:rsid w:val="00E5113B"/>
    <w:rsid w:val="00E52015"/>
    <w:rsid w:val="00E53E77"/>
    <w:rsid w:val="00E606A4"/>
    <w:rsid w:val="00E65A8D"/>
    <w:rsid w:val="00E705BD"/>
    <w:rsid w:val="00E715D4"/>
    <w:rsid w:val="00E7208C"/>
    <w:rsid w:val="00E739A7"/>
    <w:rsid w:val="00E73B3F"/>
    <w:rsid w:val="00E73F82"/>
    <w:rsid w:val="00E74E7C"/>
    <w:rsid w:val="00E75EC2"/>
    <w:rsid w:val="00E92FE7"/>
    <w:rsid w:val="00E944B9"/>
    <w:rsid w:val="00E95529"/>
    <w:rsid w:val="00EA2520"/>
    <w:rsid w:val="00EA5C43"/>
    <w:rsid w:val="00EB2C4F"/>
    <w:rsid w:val="00EC10FB"/>
    <w:rsid w:val="00EC1D21"/>
    <w:rsid w:val="00EC4011"/>
    <w:rsid w:val="00ED1DF6"/>
    <w:rsid w:val="00ED1FE1"/>
    <w:rsid w:val="00EE5B02"/>
    <w:rsid w:val="00EF57AC"/>
    <w:rsid w:val="00F1083C"/>
    <w:rsid w:val="00F1388D"/>
    <w:rsid w:val="00F15863"/>
    <w:rsid w:val="00F176F7"/>
    <w:rsid w:val="00F2090B"/>
    <w:rsid w:val="00F31D55"/>
    <w:rsid w:val="00F41346"/>
    <w:rsid w:val="00F507B0"/>
    <w:rsid w:val="00F5155D"/>
    <w:rsid w:val="00F51A69"/>
    <w:rsid w:val="00F530C5"/>
    <w:rsid w:val="00F663D9"/>
    <w:rsid w:val="00F66C6A"/>
    <w:rsid w:val="00F66FC1"/>
    <w:rsid w:val="00F70CD2"/>
    <w:rsid w:val="00F73205"/>
    <w:rsid w:val="00F735F6"/>
    <w:rsid w:val="00F73DE6"/>
    <w:rsid w:val="00F77349"/>
    <w:rsid w:val="00F77AF9"/>
    <w:rsid w:val="00F83A8C"/>
    <w:rsid w:val="00F844CC"/>
    <w:rsid w:val="00F85E12"/>
    <w:rsid w:val="00F86E24"/>
    <w:rsid w:val="00F91280"/>
    <w:rsid w:val="00F91693"/>
    <w:rsid w:val="00F962FB"/>
    <w:rsid w:val="00FA0456"/>
    <w:rsid w:val="00FA4EE5"/>
    <w:rsid w:val="00FA5D32"/>
    <w:rsid w:val="00FB0C4D"/>
    <w:rsid w:val="00FB2300"/>
    <w:rsid w:val="00FC180A"/>
    <w:rsid w:val="00FC1FBC"/>
    <w:rsid w:val="00FC39C4"/>
    <w:rsid w:val="00FC54DD"/>
    <w:rsid w:val="00FC5FE5"/>
    <w:rsid w:val="00FD2CBE"/>
    <w:rsid w:val="00FD3483"/>
    <w:rsid w:val="00FD516A"/>
    <w:rsid w:val="00FE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D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8"/>
    <w:pPr>
      <w:ind w:left="720"/>
    </w:pPr>
  </w:style>
  <w:style w:type="paragraph" w:styleId="a4">
    <w:name w:val="Balloon Text"/>
    <w:basedOn w:val="a"/>
    <w:link w:val="a5"/>
    <w:uiPriority w:val="99"/>
    <w:semiHidden/>
    <w:rsid w:val="005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5A7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7B"/>
    <w:rPr>
      <w:rFonts w:ascii="Calibri" w:hAnsi="Calibri" w:cs="Calibri"/>
    </w:rPr>
  </w:style>
  <w:style w:type="paragraph" w:customStyle="1" w:styleId="aa">
    <w:name w:val="Стиль"/>
    <w:uiPriority w:val="99"/>
    <w:rsid w:val="003D22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2"/>
    <w:locked/>
    <w:rsid w:val="00733770"/>
    <w:rPr>
      <w:spacing w:val="11"/>
      <w:shd w:val="clear" w:color="auto" w:fill="FFFFFF"/>
    </w:rPr>
  </w:style>
  <w:style w:type="paragraph" w:customStyle="1" w:styleId="2">
    <w:name w:val="Основной текст2"/>
    <w:basedOn w:val="a"/>
    <w:link w:val="ab"/>
    <w:rsid w:val="00733770"/>
    <w:pPr>
      <w:widowControl w:val="0"/>
      <w:shd w:val="clear" w:color="auto" w:fill="FFFFFF"/>
      <w:spacing w:after="300" w:line="324" w:lineRule="exact"/>
      <w:ind w:firstLine="540"/>
      <w:jc w:val="both"/>
    </w:pPr>
    <w:rPr>
      <w:spacing w:val="11"/>
    </w:rPr>
  </w:style>
  <w:style w:type="paragraph" w:styleId="ac">
    <w:name w:val="Body Text Indent"/>
    <w:basedOn w:val="a"/>
    <w:link w:val="ad"/>
    <w:rsid w:val="00E511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locked/>
    <w:rsid w:val="00E511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B5B78"/>
    <w:pPr>
      <w:ind w:left="720"/>
    </w:pPr>
    <w:rPr>
      <w:rFonts w:eastAsia="Times New Roman"/>
    </w:rPr>
  </w:style>
  <w:style w:type="paragraph" w:styleId="ae">
    <w:name w:val="No Spacing"/>
    <w:uiPriority w:val="1"/>
    <w:qFormat/>
    <w:rsid w:val="00627FAF"/>
    <w:rPr>
      <w:rFonts w:cs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13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B5A8C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4B5A8C"/>
    <w:rPr>
      <w:rFonts w:ascii="Calibri" w:hAnsi="Calibri" w:cs="Calibri"/>
    </w:rPr>
  </w:style>
  <w:style w:type="paragraph" w:customStyle="1" w:styleId="20">
    <w:name w:val="Обычный2"/>
    <w:rsid w:val="00650833"/>
    <w:pPr>
      <w:widowControl w:val="0"/>
      <w:snapToGrid w:val="0"/>
      <w:spacing w:line="278" w:lineRule="auto"/>
      <w:ind w:left="680" w:hanging="340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6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0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97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FD2C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6B19"/>
  </w:style>
  <w:style w:type="paragraph" w:customStyle="1" w:styleId="ConsPlusTitle">
    <w:name w:val="ConsPlusTitle"/>
    <w:rsid w:val="00C17B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C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179D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179D"/>
    <w:rPr>
      <w:rFonts w:ascii="Times New Roman" w:hAnsi="Times New Roman" w:cs="Times New Roman"/>
      <w:sz w:val="24"/>
      <w:szCs w:val="24"/>
    </w:rPr>
  </w:style>
  <w:style w:type="character" w:styleId="af3">
    <w:name w:val="Hyperlink"/>
    <w:rsid w:val="00C73126"/>
    <w:rPr>
      <w:color w:val="0000FF"/>
      <w:u w:val="single"/>
    </w:rPr>
  </w:style>
  <w:style w:type="paragraph" w:customStyle="1" w:styleId="Style6">
    <w:name w:val="Style6"/>
    <w:basedOn w:val="a"/>
    <w:uiPriority w:val="99"/>
    <w:rsid w:val="00B047D3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7D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24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46A10"/>
    <w:rPr>
      <w:rFonts w:ascii="Times New Roman" w:eastAsia="Times New Roman" w:hAnsi="Times New Roman"/>
    </w:rPr>
  </w:style>
  <w:style w:type="paragraph" w:styleId="af6">
    <w:name w:val="Title"/>
    <w:basedOn w:val="a"/>
    <w:link w:val="af7"/>
    <w:qFormat/>
    <w:locked/>
    <w:rsid w:val="00187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8792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B6D8-E7DB-4BD0-B833-780A1E6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9340</Words>
  <Characters>53242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2019-05-20T11:11:00Z</cp:lastPrinted>
  <dcterms:created xsi:type="dcterms:W3CDTF">2019-05-13T08:48:00Z</dcterms:created>
  <dcterms:modified xsi:type="dcterms:W3CDTF">2019-05-20T11:26:00Z</dcterms:modified>
</cp:coreProperties>
</file>