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9B" w:rsidRDefault="00FA2F9B" w:rsidP="00FA2F9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 w:cs="Liberation Serif"/>
          <w:b/>
          <w:color w:val="333333"/>
          <w:sz w:val="28"/>
          <w:szCs w:val="28"/>
        </w:rPr>
      </w:pPr>
      <w:r>
        <w:rPr>
          <w:rFonts w:ascii="Liberation Serif" w:hAnsi="Liberation Serif" w:cs="Liberation Serif"/>
          <w:b/>
          <w:color w:val="333333"/>
          <w:sz w:val="28"/>
          <w:szCs w:val="28"/>
        </w:rPr>
        <w:t xml:space="preserve">Постановление Администрации Городского округа Верхняя Тура </w:t>
      </w:r>
    </w:p>
    <w:p w:rsidR="006F504D" w:rsidRPr="00FA2F9B" w:rsidRDefault="00FA2F9B" w:rsidP="00FA2F9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iberation Serif" w:hAnsi="Liberation Serif" w:cs="Liberation Serif"/>
          <w:b/>
          <w:color w:val="333333"/>
          <w:sz w:val="28"/>
          <w:szCs w:val="28"/>
        </w:rPr>
      </w:pPr>
      <w:r>
        <w:rPr>
          <w:rFonts w:ascii="Liberation Serif" w:hAnsi="Liberation Serif" w:cs="Liberation Serif"/>
          <w:b/>
          <w:color w:val="333333"/>
          <w:sz w:val="28"/>
          <w:szCs w:val="28"/>
        </w:rPr>
        <w:t>от 12.05.2021 №48</w:t>
      </w:r>
      <w:r>
        <w:rPr>
          <w:rFonts w:ascii="Liberation Serif" w:hAnsi="Liberation Serif" w:cs="Liberation Serif"/>
          <w:b/>
          <w:color w:val="333333"/>
          <w:sz w:val="28"/>
          <w:szCs w:val="28"/>
        </w:rPr>
        <w:br/>
      </w:r>
    </w:p>
    <w:p w:rsidR="006F504D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color w:val="333333"/>
          <w:sz w:val="28"/>
          <w:szCs w:val="28"/>
        </w:rPr>
      </w:pPr>
    </w:p>
    <w:p w:rsidR="006F504D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color w:val="333333"/>
          <w:sz w:val="28"/>
          <w:szCs w:val="28"/>
        </w:rPr>
      </w:pPr>
    </w:p>
    <w:p w:rsidR="006F504D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color w:val="333333"/>
          <w:sz w:val="28"/>
          <w:szCs w:val="28"/>
        </w:rPr>
      </w:pPr>
    </w:p>
    <w:p w:rsidR="006F504D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color w:val="333333"/>
          <w:sz w:val="28"/>
          <w:szCs w:val="28"/>
        </w:rPr>
      </w:pPr>
    </w:p>
    <w:p w:rsidR="006F504D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color w:val="333333"/>
          <w:sz w:val="28"/>
          <w:szCs w:val="28"/>
        </w:rPr>
      </w:pPr>
    </w:p>
    <w:p w:rsidR="006F504D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color w:val="333333"/>
          <w:sz w:val="28"/>
          <w:szCs w:val="28"/>
        </w:rPr>
      </w:pPr>
    </w:p>
    <w:p w:rsidR="006F504D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color w:val="333333"/>
          <w:sz w:val="28"/>
          <w:szCs w:val="28"/>
        </w:rPr>
      </w:pPr>
    </w:p>
    <w:p w:rsidR="006F504D" w:rsidRPr="00676140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C6D0A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76140">
        <w:rPr>
          <w:rFonts w:ascii="Liberation Serif" w:hAnsi="Liberation Serif" w:cs="Liberation Serif"/>
          <w:b/>
          <w:i/>
          <w:sz w:val="28"/>
          <w:szCs w:val="28"/>
        </w:rPr>
        <w:t>Об определении</w:t>
      </w:r>
      <w:r w:rsidR="001C6D0A">
        <w:rPr>
          <w:rFonts w:ascii="Liberation Serif" w:hAnsi="Liberation Serif" w:cs="Liberation Serif"/>
          <w:b/>
          <w:i/>
          <w:sz w:val="28"/>
          <w:szCs w:val="28"/>
        </w:rPr>
        <w:t xml:space="preserve"> мест и</w:t>
      </w:r>
      <w:r w:rsidRPr="00676140">
        <w:rPr>
          <w:rFonts w:ascii="Liberation Serif" w:hAnsi="Liberation Serif" w:cs="Liberation Serif"/>
          <w:b/>
          <w:i/>
          <w:sz w:val="28"/>
          <w:szCs w:val="28"/>
        </w:rPr>
        <w:t xml:space="preserve"> способов сжигания мусора, травы,</w:t>
      </w:r>
    </w:p>
    <w:p w:rsidR="001C6D0A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76140">
        <w:rPr>
          <w:rFonts w:ascii="Liberation Serif" w:hAnsi="Liberation Serif" w:cs="Liberation Serif"/>
          <w:b/>
          <w:i/>
          <w:sz w:val="28"/>
          <w:szCs w:val="28"/>
        </w:rPr>
        <w:t xml:space="preserve"> листвы и иных отходов, материалов или изделий</w:t>
      </w:r>
    </w:p>
    <w:p w:rsidR="006F504D" w:rsidRPr="00676140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76140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Городского округа Верхняя Тура</w:t>
      </w:r>
    </w:p>
    <w:p w:rsidR="006F504D" w:rsidRPr="00676140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F504D" w:rsidRPr="00676140" w:rsidRDefault="006F504D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 w:rsidR="00A34739">
        <w:rPr>
          <w:rFonts w:ascii="Liberation Serif" w:hAnsi="Liberation Serif" w:cs="Liberation Serif"/>
          <w:sz w:val="28"/>
          <w:szCs w:val="28"/>
        </w:rPr>
        <w:t>,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 от 21 декабря 1994 года №69-ФЗ «О пожарной безопасности», п.66 Правил противопожарного режима в Российской Федерации, утвержденных постановлением Правительства Российской Федерации от 16.09.2020№ 1479</w:t>
      </w:r>
      <w:r w:rsidR="00DB785E" w:rsidRPr="00676140">
        <w:rPr>
          <w:rFonts w:ascii="Liberation Serif" w:hAnsi="Liberation Serif" w:cs="Liberation Serif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, </w:t>
      </w:r>
      <w:r w:rsidR="00F3198B" w:rsidRPr="00676140">
        <w:rPr>
          <w:rFonts w:ascii="Liberation Serif" w:hAnsi="Liberation Serif" w:cs="Liberation Serif"/>
          <w:sz w:val="28"/>
          <w:szCs w:val="28"/>
        </w:rPr>
        <w:t>в целях повышения противопожарной устойчивости населенных пунктов, руководствуясь Уставом Городского округа Верхняя</w:t>
      </w:r>
      <w:r w:rsidR="000A6E41" w:rsidRPr="00676140">
        <w:rPr>
          <w:rFonts w:ascii="Liberation Serif" w:hAnsi="Liberation Serif" w:cs="Liberation Serif"/>
          <w:sz w:val="28"/>
          <w:szCs w:val="28"/>
        </w:rPr>
        <w:t xml:space="preserve"> Тура, Администрация Городского округа Верхняя Тура ,</w:t>
      </w:r>
    </w:p>
    <w:p w:rsidR="00B33D47" w:rsidRPr="00676140" w:rsidRDefault="000A6E41" w:rsidP="00B33D4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614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0A6E41" w:rsidRPr="00676140" w:rsidRDefault="00B33D47" w:rsidP="00B33D4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b/>
          <w:sz w:val="28"/>
          <w:szCs w:val="28"/>
        </w:rPr>
        <w:tab/>
      </w:r>
      <w:r w:rsidRPr="00676140">
        <w:rPr>
          <w:rFonts w:ascii="Liberation Serif" w:hAnsi="Liberation Serif" w:cs="Liberation Serif"/>
          <w:sz w:val="28"/>
          <w:szCs w:val="28"/>
        </w:rPr>
        <w:t xml:space="preserve">1. </w:t>
      </w:r>
      <w:r w:rsidR="000A6E41" w:rsidRPr="00676140">
        <w:rPr>
          <w:rFonts w:ascii="Liberation Serif" w:hAnsi="Liberation Serif" w:cs="Liberation Serif"/>
          <w:sz w:val="28"/>
          <w:szCs w:val="28"/>
        </w:rPr>
        <w:t>Утвердить порядок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 использования открытого огня и разведения костров на территории</w:t>
      </w:r>
      <w:r w:rsidR="00164576" w:rsidRPr="0067614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170D6A" w:rsidRPr="00676140">
        <w:rPr>
          <w:rFonts w:ascii="Liberation Serif" w:hAnsi="Liberation Serif" w:cs="Liberation Serif"/>
          <w:sz w:val="28"/>
          <w:szCs w:val="28"/>
        </w:rPr>
        <w:t xml:space="preserve"> </w:t>
      </w:r>
      <w:r w:rsidRPr="00676140">
        <w:rPr>
          <w:rFonts w:ascii="Liberation Serif" w:hAnsi="Liberation Serif" w:cs="Liberation Serif"/>
          <w:sz w:val="28"/>
          <w:szCs w:val="28"/>
        </w:rPr>
        <w:t>(прилагается)</w:t>
      </w:r>
      <w:r w:rsidR="00A34739">
        <w:rPr>
          <w:rFonts w:ascii="Liberation Serif" w:hAnsi="Liberation Serif" w:cs="Liberation Serif"/>
          <w:sz w:val="28"/>
          <w:szCs w:val="28"/>
        </w:rPr>
        <w:t>.</w:t>
      </w:r>
    </w:p>
    <w:p w:rsidR="00B33D47" w:rsidRPr="00676140" w:rsidRDefault="00B33D47" w:rsidP="005E03D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b/>
          <w:sz w:val="28"/>
          <w:szCs w:val="28"/>
        </w:rPr>
        <w:tab/>
      </w:r>
      <w:r w:rsidRPr="00676140">
        <w:rPr>
          <w:rFonts w:ascii="Liberation Serif" w:hAnsi="Liberation Serif" w:cs="Liberation Serif"/>
          <w:sz w:val="28"/>
          <w:szCs w:val="28"/>
        </w:rPr>
        <w:t>2. Установить способ сжигания мусора, травы, листвы, и иных отходов, материалов или изделий – открытый костер.</w:t>
      </w:r>
    </w:p>
    <w:p w:rsidR="00925D01" w:rsidRPr="00676140" w:rsidRDefault="00925D01" w:rsidP="005E03D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3. Определить места для сжигания мусора, травы, листвы, и иных отходов, материалов или изделий согласно</w:t>
      </w:r>
      <w:r w:rsidRPr="00676140">
        <w:t xml:space="preserve"> </w:t>
      </w:r>
      <w:r w:rsidRPr="00676140">
        <w:rPr>
          <w:rFonts w:ascii="Liberation Serif" w:hAnsi="Liberation Serif" w:cs="Liberation Serif"/>
          <w:sz w:val="28"/>
          <w:szCs w:val="28"/>
        </w:rPr>
        <w:t>порядку использования открытого огня и разведения костров, на территории Городского округа Верхняя Тура.</w:t>
      </w:r>
    </w:p>
    <w:p w:rsidR="00A84A64" w:rsidRPr="00676140" w:rsidRDefault="00925D01" w:rsidP="005E03D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4. На землях общего пользования Городского округа Верхняя Тура, на территориях частных домовладений запрещается разводить костры, использовать открытый огонь </w:t>
      </w:r>
      <w:r w:rsidR="00A84A64" w:rsidRPr="00676140">
        <w:rPr>
          <w:rFonts w:ascii="Liberation Serif" w:hAnsi="Liberation Serif" w:cs="Liberation Serif"/>
          <w:sz w:val="28"/>
          <w:szCs w:val="28"/>
        </w:rPr>
        <w:t>для приготовления пищи, а также сжигать мусор, траву, листву и иные отходы, материалы или изделия, вне мест и способов, установленных порядком использования открытого огня и разведения костров на территории Городского округа Верхняя Тура.</w:t>
      </w:r>
    </w:p>
    <w:p w:rsidR="005E03DB" w:rsidRPr="00676140" w:rsidRDefault="00A84A64" w:rsidP="005E03D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5</w:t>
      </w:r>
      <w:r w:rsidR="005E03DB" w:rsidRPr="00676140">
        <w:rPr>
          <w:rFonts w:ascii="Liberation Serif" w:hAnsi="Liberation Serif" w:cs="Liberation Serif"/>
          <w:sz w:val="28"/>
          <w:szCs w:val="28"/>
        </w:rPr>
        <w:t>.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 </w:t>
      </w:r>
      <w:r w:rsidR="005E03DB" w:rsidRPr="00676140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округа Верхняя Тура в сети Интернет.</w:t>
      </w:r>
    </w:p>
    <w:p w:rsidR="005E03DB" w:rsidRPr="00676140" w:rsidRDefault="00A84A64" w:rsidP="005E03DB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6140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6</w:t>
      </w:r>
      <w:r w:rsidR="005E03DB" w:rsidRPr="0067614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E03DB" w:rsidRPr="00676140" w:rsidRDefault="005E03DB" w:rsidP="005E03DB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03DB" w:rsidRPr="00676140" w:rsidRDefault="005E03DB" w:rsidP="005E03DB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E03DB" w:rsidRPr="00676140" w:rsidRDefault="005E03DB" w:rsidP="00A84A6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76140">
        <w:rPr>
          <w:rFonts w:ascii="Liberation Serif" w:hAnsi="Liberation Serif" w:cs="Liberation Serif"/>
          <w:sz w:val="28"/>
          <w:szCs w:val="28"/>
        </w:rPr>
        <w:tab/>
      </w:r>
      <w:r w:rsidRPr="00676140">
        <w:rPr>
          <w:rFonts w:ascii="Liberation Serif" w:hAnsi="Liberation Serif" w:cs="Liberation Serif"/>
          <w:sz w:val="28"/>
          <w:szCs w:val="28"/>
        </w:rPr>
        <w:tab/>
      </w:r>
      <w:r w:rsidRPr="00676140">
        <w:rPr>
          <w:rFonts w:ascii="Liberation Serif" w:hAnsi="Liberation Serif" w:cs="Liberation Serif"/>
          <w:sz w:val="28"/>
          <w:szCs w:val="28"/>
        </w:rPr>
        <w:tab/>
      </w: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A84A64" w:rsidRPr="0067614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A84A64" w:rsidRPr="00676140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A84A64" w:rsidRPr="00676140" w:rsidRDefault="00A84A64" w:rsidP="00A84A6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7"/>
        <w:gridCol w:w="4864"/>
      </w:tblGrid>
      <w:tr w:rsidR="005E03DB" w:rsidRPr="005E03DB" w:rsidTr="009C00C0">
        <w:tc>
          <w:tcPr>
            <w:tcW w:w="4707" w:type="dxa"/>
          </w:tcPr>
          <w:p w:rsidR="005E03DB" w:rsidRDefault="005E03DB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A64" w:rsidRPr="005E03DB" w:rsidRDefault="00A84A64" w:rsidP="005E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</w:tcPr>
          <w:p w:rsidR="005E03DB" w:rsidRPr="005E03DB" w:rsidRDefault="005E03DB" w:rsidP="005E03D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</w:t>
            </w:r>
          </w:p>
          <w:p w:rsidR="005E03DB" w:rsidRPr="005E03DB" w:rsidRDefault="005E03DB" w:rsidP="005E03D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03DB" w:rsidRPr="005E03DB" w:rsidRDefault="005E03DB" w:rsidP="005E03D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Городского округа Верхняя Тура </w:t>
            </w:r>
          </w:p>
          <w:p w:rsidR="005E03DB" w:rsidRPr="005E03DB" w:rsidRDefault="005E03DB" w:rsidP="005E03D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от </w:t>
            </w:r>
            <w:r w:rsidR="00FA2F9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12.05.2021</w:t>
            </w: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№ </w:t>
            </w:r>
            <w:r w:rsidR="00FA2F9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48</w:t>
            </w:r>
            <w:bookmarkStart w:id="0" w:name="_GoBack"/>
            <w:bookmarkEnd w:id="0"/>
          </w:p>
          <w:p w:rsidR="005E03DB" w:rsidRPr="005E03DB" w:rsidRDefault="005E03DB" w:rsidP="005E0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«</w:t>
            </w:r>
            <w:r w:rsidRPr="005E03DB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 xml:space="preserve">Об определении </w:t>
            </w:r>
            <w:r w:rsidR="00844AC8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 xml:space="preserve">мест и </w:t>
            </w:r>
            <w:r w:rsidRPr="005E03DB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способов сжигания мусора, травы, листвы и иных отходов, материалов или изделий на территории Городского округа Верхняя Тура</w:t>
            </w:r>
            <w:r w:rsidRPr="005E03DB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E03DB" w:rsidRPr="00B33D47" w:rsidRDefault="005E03DB" w:rsidP="005E03DB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center"/>
        <w:rPr>
          <w:rFonts w:ascii="Liberation Serif" w:hAnsi="Liberation Serif" w:cs="Liberation Serif"/>
          <w:color w:val="333333"/>
          <w:sz w:val="28"/>
          <w:szCs w:val="28"/>
        </w:rPr>
      </w:pPr>
    </w:p>
    <w:p w:rsidR="005E03DB" w:rsidRPr="00676140" w:rsidRDefault="005E03DB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76140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5E03DB" w:rsidRPr="00676140" w:rsidRDefault="005E03DB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76140">
        <w:rPr>
          <w:rFonts w:ascii="Liberation Serif" w:hAnsi="Liberation Serif" w:cs="Liberation Serif"/>
          <w:b/>
          <w:sz w:val="28"/>
          <w:szCs w:val="28"/>
        </w:rPr>
        <w:t xml:space="preserve"> использования открытого огня и разведения костров</w:t>
      </w:r>
    </w:p>
    <w:p w:rsidR="006F504D" w:rsidRPr="00676140" w:rsidRDefault="005E03DB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76140">
        <w:rPr>
          <w:rFonts w:ascii="Liberation Serif" w:hAnsi="Liberation Serif" w:cs="Liberation Serif"/>
          <w:b/>
          <w:sz w:val="28"/>
          <w:szCs w:val="28"/>
        </w:rPr>
        <w:t xml:space="preserve"> на территории Городского округа Верхняя Тура</w:t>
      </w:r>
    </w:p>
    <w:p w:rsidR="005E03DB" w:rsidRPr="00676140" w:rsidRDefault="005E03DB" w:rsidP="006F50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332A" w:rsidRPr="00676140" w:rsidRDefault="005E03DB" w:rsidP="0016457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</w:r>
      <w:r w:rsidR="00C1332A" w:rsidRPr="00676140">
        <w:rPr>
          <w:rFonts w:ascii="Liberation Serif" w:hAnsi="Liberation Serif" w:cs="Liberation Serif"/>
          <w:sz w:val="28"/>
          <w:szCs w:val="28"/>
        </w:rPr>
        <w:t>Настоящий порядок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 </w:t>
      </w:r>
      <w:r w:rsidR="00164576" w:rsidRPr="00676140">
        <w:rPr>
          <w:rFonts w:ascii="Liberation Serif" w:hAnsi="Liberation Serif" w:cs="Liberation Serif"/>
          <w:sz w:val="28"/>
          <w:szCs w:val="28"/>
        </w:rPr>
        <w:t xml:space="preserve">использования открытого огня и разведения костров на территории Городского округа Верхняя Тура (далее – </w:t>
      </w:r>
      <w:r w:rsidR="002D32BA" w:rsidRPr="00676140">
        <w:rPr>
          <w:rFonts w:ascii="Liberation Serif" w:hAnsi="Liberation Serif" w:cs="Liberation Serif"/>
          <w:sz w:val="28"/>
          <w:szCs w:val="28"/>
        </w:rPr>
        <w:t>П</w:t>
      </w:r>
      <w:r w:rsidR="00164576" w:rsidRPr="00676140">
        <w:rPr>
          <w:rFonts w:ascii="Liberation Serif" w:hAnsi="Liberation Serif" w:cs="Liberation Serif"/>
          <w:sz w:val="28"/>
          <w:szCs w:val="28"/>
        </w:rPr>
        <w:t xml:space="preserve">орядок), </w:t>
      </w:r>
      <w:r w:rsidRPr="00676140">
        <w:rPr>
          <w:rFonts w:ascii="Liberation Serif" w:hAnsi="Liberation Serif" w:cs="Liberation Serif"/>
          <w:sz w:val="28"/>
          <w:szCs w:val="28"/>
        </w:rPr>
        <w:t>разработан в соответствии с Правилами</w:t>
      </w:r>
      <w:r w:rsidR="00C1332A" w:rsidRPr="00676140">
        <w:rPr>
          <w:rFonts w:ascii="Liberation Serif" w:hAnsi="Liberation Serif" w:cs="Liberation Serif"/>
          <w:sz w:val="28"/>
          <w:szCs w:val="28"/>
        </w:rPr>
        <w:t xml:space="preserve"> </w:t>
      </w:r>
      <w:r w:rsidR="00DB785E" w:rsidRPr="00676140">
        <w:rPr>
          <w:rFonts w:ascii="Liberation Serif" w:hAnsi="Liberation Serif" w:cs="Liberation Serif"/>
          <w:sz w:val="28"/>
          <w:szCs w:val="28"/>
        </w:rPr>
        <w:t xml:space="preserve">противопожарного режима в Российской Федерации, утвержденными постановлением Правительства Российской Федерации от 16.09.2020№ 1479 «Об утверждении Правил противопожарного режима в Российской Федерации» и </w:t>
      </w:r>
      <w:r w:rsidR="00C1332A" w:rsidRPr="00676140">
        <w:rPr>
          <w:rFonts w:ascii="Liberation Serif" w:hAnsi="Liberation Serif" w:cs="Liberation Serif"/>
          <w:sz w:val="28"/>
          <w:szCs w:val="28"/>
        </w:rPr>
        <w:t>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</w:t>
      </w:r>
      <w:r w:rsidR="00DB785E" w:rsidRPr="00676140">
        <w:rPr>
          <w:rFonts w:ascii="Liberation Serif" w:hAnsi="Liberation Serif" w:cs="Liberation Serif"/>
          <w:sz w:val="28"/>
          <w:szCs w:val="28"/>
        </w:rPr>
        <w:t>аса и землях населенных пунктов.</w:t>
      </w:r>
    </w:p>
    <w:p w:rsidR="00C1332A" w:rsidRPr="00676140" w:rsidRDefault="00DB785E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1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1332A" w:rsidRPr="00676140" w:rsidRDefault="00DB785E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1.1. М</w:t>
      </w:r>
      <w:r w:rsidR="00C1332A" w:rsidRPr="00676140">
        <w:rPr>
          <w:rFonts w:ascii="Liberation Serif" w:hAnsi="Liberation Serif" w:cs="Liberation Serif"/>
          <w:sz w:val="28"/>
          <w:szCs w:val="28"/>
        </w:rPr>
        <w:t>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</w:t>
      </w:r>
      <w:r w:rsidRPr="00676140">
        <w:rPr>
          <w:rFonts w:ascii="Liberation Serif" w:hAnsi="Liberation Serif" w:cs="Liberation Serif"/>
          <w:sz w:val="28"/>
          <w:szCs w:val="28"/>
        </w:rPr>
        <w:t>, объемом не более 1 куб. метра.</w:t>
      </w:r>
    </w:p>
    <w:p w:rsidR="00C1332A" w:rsidRPr="00676140" w:rsidRDefault="00DB785E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1.2. М</w:t>
      </w:r>
      <w:r w:rsidR="00C1332A" w:rsidRPr="00676140">
        <w:rPr>
          <w:rFonts w:ascii="Liberation Serif" w:hAnsi="Liberation Serif" w:cs="Liberation Serif"/>
          <w:sz w:val="28"/>
          <w:szCs w:val="28"/>
        </w:rPr>
        <w:t>есто использования открытого огня должно располагаться на расстоянии не менее 50 метров от ближайшего объекта (здания, сооружения, постройки, открыто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го склада, скирды), 100 метров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от хвойного леса или отдельно растущих хвойных де</w:t>
      </w:r>
      <w:r w:rsidRPr="00676140">
        <w:rPr>
          <w:rFonts w:ascii="Liberation Serif" w:hAnsi="Liberation Serif" w:cs="Liberation Serif"/>
          <w:sz w:val="28"/>
          <w:szCs w:val="28"/>
        </w:rPr>
        <w:t>ревьев и молодняка и 30 метров</w:t>
      </w:r>
      <w:r w:rsidR="00C1332A" w:rsidRPr="00676140">
        <w:rPr>
          <w:rFonts w:ascii="Liberation Serif" w:hAnsi="Liberation Serif" w:cs="Liberation Serif"/>
          <w:sz w:val="28"/>
          <w:szCs w:val="28"/>
        </w:rPr>
        <w:t xml:space="preserve"> от лиственного леса или отдельно рас</w:t>
      </w:r>
      <w:r w:rsidRPr="00676140">
        <w:rPr>
          <w:rFonts w:ascii="Liberation Serif" w:hAnsi="Liberation Serif" w:cs="Liberation Serif"/>
          <w:sz w:val="28"/>
          <w:szCs w:val="28"/>
        </w:rPr>
        <w:t>тущих групп лиственных деревьев.</w:t>
      </w:r>
    </w:p>
    <w:p w:rsidR="00C1332A" w:rsidRPr="00676140" w:rsidRDefault="00DB785E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1.3. Т</w:t>
      </w:r>
      <w:r w:rsidR="00C1332A" w:rsidRPr="00676140">
        <w:rPr>
          <w:rFonts w:ascii="Liberation Serif" w:hAnsi="Liberation Serif" w:cs="Liberation Serif"/>
          <w:sz w:val="28"/>
          <w:szCs w:val="28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</w:t>
      </w:r>
      <w:r w:rsidRPr="00676140">
        <w:rPr>
          <w:rFonts w:ascii="Liberation Serif" w:hAnsi="Liberation Serif" w:cs="Liberation Serif"/>
          <w:sz w:val="28"/>
          <w:szCs w:val="28"/>
        </w:rPr>
        <w:t>осой шириной не менее 0,4 метра.</w:t>
      </w:r>
    </w:p>
    <w:p w:rsidR="00C1332A" w:rsidRPr="00676140" w:rsidRDefault="00DB785E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1.4. Л</w:t>
      </w:r>
      <w:r w:rsidR="00C1332A" w:rsidRPr="00676140">
        <w:rPr>
          <w:rFonts w:ascii="Liberation Serif" w:hAnsi="Liberation Serif" w:cs="Liberation Serif"/>
          <w:sz w:val="28"/>
          <w:szCs w:val="28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1332A" w:rsidRPr="00676140" w:rsidRDefault="00164576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2</w:t>
      </w:r>
      <w:r w:rsidR="00C1332A" w:rsidRPr="00676140">
        <w:rPr>
          <w:rFonts w:ascii="Liberation Serif" w:hAnsi="Liberation Serif" w:cs="Liberation Serif"/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</w:t>
      </w:r>
      <w:r w:rsidR="00C1332A" w:rsidRPr="00676140">
        <w:rPr>
          <w:rFonts w:ascii="Liberation Serif" w:hAnsi="Liberation Serif" w:cs="Liberation Serif"/>
          <w:sz w:val="28"/>
          <w:szCs w:val="28"/>
        </w:rPr>
        <w:lastRenderedPageBreak/>
        <w:t>пламени и выпадение сгораемых материалов за пределы очага горения, минимально допустимые расстояния</w:t>
      </w:r>
      <w:r w:rsidRPr="00676140">
        <w:rPr>
          <w:rFonts w:ascii="Liberation Serif" w:hAnsi="Liberation Serif" w:cs="Liberation Serif"/>
          <w:sz w:val="28"/>
          <w:szCs w:val="28"/>
        </w:rPr>
        <w:t>, предусмотренные подпунктами 1.2. и 1.3.</w:t>
      </w:r>
      <w:r w:rsidR="00C1332A" w:rsidRPr="00676140">
        <w:rPr>
          <w:rFonts w:ascii="Liberation Serif" w:hAnsi="Liberation Serif" w:cs="Liberation Serif"/>
          <w:sz w:val="28"/>
          <w:szCs w:val="28"/>
        </w:rPr>
        <w:t xml:space="preserve"> </w:t>
      </w:r>
      <w:r w:rsidR="002D32BA" w:rsidRPr="00676140">
        <w:rPr>
          <w:rFonts w:ascii="Liberation Serif" w:hAnsi="Liberation Serif" w:cs="Liberation Serif"/>
          <w:sz w:val="28"/>
          <w:szCs w:val="28"/>
        </w:rPr>
        <w:t>П</w:t>
      </w:r>
      <w:r w:rsidR="00C1332A" w:rsidRPr="00676140">
        <w:rPr>
          <w:rFonts w:ascii="Liberation Serif" w:hAnsi="Liberation Serif" w:cs="Liberation Serif"/>
          <w:sz w:val="28"/>
          <w:szCs w:val="28"/>
        </w:rPr>
        <w:t>орядка, могут быть уменьшены вдвое. При этом устройство противопожарной минерализованной полосы не требуется.</w:t>
      </w:r>
    </w:p>
    <w:p w:rsidR="00C1332A" w:rsidRPr="00676140" w:rsidRDefault="00164576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3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1332A" w:rsidRPr="00676140" w:rsidRDefault="00164576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4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 емкости от горючих материалов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до 2 метров.</w:t>
      </w:r>
    </w:p>
    <w:p w:rsidR="00C1332A" w:rsidRPr="00676140" w:rsidRDefault="00164576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5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</w:t>
      </w:r>
      <w:r w:rsidRPr="00676140">
        <w:rPr>
          <w:rFonts w:ascii="Liberation Serif" w:hAnsi="Liberation Serif" w:cs="Liberation Serif"/>
          <w:sz w:val="28"/>
          <w:szCs w:val="28"/>
        </w:rPr>
        <w:t>т определ</w:t>
      </w:r>
      <w:r w:rsidR="002D32BA" w:rsidRPr="00676140">
        <w:rPr>
          <w:rFonts w:ascii="Liberation Serif" w:hAnsi="Liberation Serif" w:cs="Liberation Serif"/>
          <w:sz w:val="28"/>
          <w:szCs w:val="28"/>
        </w:rPr>
        <w:t>ять в соответствии с настоящим П</w:t>
      </w:r>
      <w:r w:rsidRPr="00676140">
        <w:rPr>
          <w:rFonts w:ascii="Liberation Serif" w:hAnsi="Liberation Serif" w:cs="Liberation Serif"/>
          <w:sz w:val="28"/>
          <w:szCs w:val="28"/>
        </w:rPr>
        <w:t>орядком</w:t>
      </w:r>
      <w:r w:rsidR="00C1332A" w:rsidRPr="00676140">
        <w:rPr>
          <w:rFonts w:ascii="Liberation Serif" w:hAnsi="Liberation Serif" w:cs="Liberation Serif"/>
          <w:sz w:val="28"/>
          <w:szCs w:val="28"/>
        </w:rPr>
        <w:t>.</w:t>
      </w:r>
    </w:p>
    <w:p w:rsidR="002D32BA" w:rsidRPr="00676140" w:rsidRDefault="00164576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</w:r>
      <w:r w:rsidR="002D32BA" w:rsidRPr="00676140">
        <w:rPr>
          <w:rFonts w:ascii="Liberation Serif" w:hAnsi="Liberation Serif" w:cs="Liberation Serif"/>
          <w:sz w:val="28"/>
          <w:szCs w:val="28"/>
        </w:rPr>
        <w:t>6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При увеличении диаметра зоны очага горения должны бы</w:t>
      </w:r>
      <w:r w:rsidR="002D32BA" w:rsidRPr="00676140">
        <w:rPr>
          <w:rFonts w:ascii="Liberation Serif" w:hAnsi="Liberation Serif" w:cs="Liberation Serif"/>
          <w:sz w:val="28"/>
          <w:szCs w:val="28"/>
        </w:rPr>
        <w:t>ть выполнены требования пункта 1. настоящего П</w:t>
      </w:r>
      <w:r w:rsidR="00C1332A" w:rsidRPr="00676140">
        <w:rPr>
          <w:rFonts w:ascii="Liberation Serif" w:hAnsi="Liberation Serif" w:cs="Liberation Serif"/>
          <w:sz w:val="28"/>
          <w:szCs w:val="28"/>
        </w:rPr>
        <w:t>орядка. При этом на каждый очаг использования открытого огня должно быть задействовано не менее 2 человек, обеспеченных перв</w:t>
      </w:r>
      <w:r w:rsidR="002D32BA" w:rsidRPr="00676140">
        <w:rPr>
          <w:rFonts w:ascii="Liberation Serif" w:hAnsi="Liberation Serif" w:cs="Liberation Serif"/>
          <w:sz w:val="28"/>
          <w:szCs w:val="28"/>
        </w:rPr>
        <w:t>ичными средствами пожаротушения.</w:t>
      </w:r>
    </w:p>
    <w:p w:rsidR="00C1332A" w:rsidRPr="00676140" w:rsidRDefault="002D32BA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7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1332A" w:rsidRPr="00676140" w:rsidRDefault="002D32BA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8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Использование открытого огня запрещается:</w:t>
      </w:r>
    </w:p>
    <w:p w:rsidR="00C1332A" w:rsidRPr="00676140" w:rsidRDefault="002D32BA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8.1.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на торфяных почвах;</w:t>
      </w:r>
    </w:p>
    <w:p w:rsidR="00C1332A" w:rsidRPr="00676140" w:rsidRDefault="002D32BA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8.2.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1332A" w:rsidRPr="00676140" w:rsidRDefault="002D32BA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8.3.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</w:r>
      <w:r w:rsidR="002D32BA" w:rsidRPr="00676140">
        <w:rPr>
          <w:rFonts w:ascii="Liberation Serif" w:hAnsi="Liberation Serif" w:cs="Liberation Serif"/>
          <w:sz w:val="28"/>
          <w:szCs w:val="28"/>
        </w:rPr>
        <w:t>8.4.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под кронами деревьев хвойных пород;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8.5.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8.6.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</w:t>
      </w:r>
      <w:r w:rsidRPr="00676140">
        <w:rPr>
          <w:rFonts w:ascii="Liberation Serif" w:hAnsi="Liberation Serif" w:cs="Liberation Serif"/>
          <w:sz w:val="28"/>
          <w:szCs w:val="28"/>
        </w:rPr>
        <w:t xml:space="preserve">ов, исключающей распространение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пламени и выпадение сгораемых материалов за пределы очага горения;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8.7.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при скорости ветра, превышающей значение 10 метров в секунду.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9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В процессе использования открытого огня запрещается: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9.1.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9.2.</w:t>
      </w:r>
      <w:r w:rsidR="00676140">
        <w:rPr>
          <w:rFonts w:ascii="Liberation Serif" w:hAnsi="Liberation Serif" w:cs="Liberation Serif"/>
          <w:sz w:val="28"/>
          <w:szCs w:val="28"/>
        </w:rPr>
        <w:t xml:space="preserve"> </w:t>
      </w:r>
      <w:r w:rsidR="00C1332A" w:rsidRPr="00676140">
        <w:rPr>
          <w:rFonts w:ascii="Liberation Serif" w:hAnsi="Liberation Serif" w:cs="Liberation Serif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 xml:space="preserve">9.3. </w:t>
      </w:r>
      <w:r w:rsidR="00C1332A" w:rsidRPr="00676140">
        <w:rPr>
          <w:rFonts w:ascii="Liberation Serif" w:hAnsi="Liberation Serif" w:cs="Liberation Serif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1332A" w:rsidRPr="00676140" w:rsidRDefault="00D72590" w:rsidP="006F50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76140">
        <w:rPr>
          <w:rFonts w:ascii="Liberation Serif" w:hAnsi="Liberation Serif" w:cs="Liberation Serif"/>
          <w:sz w:val="28"/>
          <w:szCs w:val="28"/>
        </w:rPr>
        <w:tab/>
        <w:t>10</w:t>
      </w:r>
      <w:r w:rsidR="00C1332A" w:rsidRPr="00676140">
        <w:rPr>
          <w:rFonts w:ascii="Liberation Serif" w:hAnsi="Liberation Serif" w:cs="Liberation Serif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B14E1" w:rsidRPr="00676140" w:rsidRDefault="005B14E1" w:rsidP="006F504D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5B14E1" w:rsidRPr="00676140" w:rsidSect="00844A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BB" w:rsidRDefault="000332BB" w:rsidP="00844AC8">
      <w:pPr>
        <w:spacing w:after="0" w:line="240" w:lineRule="auto"/>
      </w:pPr>
      <w:r>
        <w:separator/>
      </w:r>
    </w:p>
  </w:endnote>
  <w:endnote w:type="continuationSeparator" w:id="0">
    <w:p w:rsidR="000332BB" w:rsidRDefault="000332BB" w:rsidP="0084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BB" w:rsidRDefault="000332BB" w:rsidP="00844AC8">
      <w:pPr>
        <w:spacing w:after="0" w:line="240" w:lineRule="auto"/>
      </w:pPr>
      <w:r>
        <w:separator/>
      </w:r>
    </w:p>
  </w:footnote>
  <w:footnote w:type="continuationSeparator" w:id="0">
    <w:p w:rsidR="000332BB" w:rsidRDefault="000332BB" w:rsidP="0084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913846"/>
      <w:docPartObj>
        <w:docPartGallery w:val="Page Numbers (Top of Page)"/>
        <w:docPartUnique/>
      </w:docPartObj>
    </w:sdtPr>
    <w:sdtEndPr/>
    <w:sdtContent>
      <w:p w:rsidR="00844AC8" w:rsidRDefault="00844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9B">
          <w:rPr>
            <w:noProof/>
          </w:rPr>
          <w:t>4</w:t>
        </w:r>
        <w:r>
          <w:fldChar w:fldCharType="end"/>
        </w:r>
      </w:p>
    </w:sdtContent>
  </w:sdt>
  <w:p w:rsidR="00844AC8" w:rsidRDefault="00844A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7AF1"/>
    <w:multiLevelType w:val="hybridMultilevel"/>
    <w:tmpl w:val="D0B437D0"/>
    <w:lvl w:ilvl="0" w:tplc="0BF4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E5"/>
    <w:rsid w:val="000332BB"/>
    <w:rsid w:val="000A6E41"/>
    <w:rsid w:val="00136345"/>
    <w:rsid w:val="00164576"/>
    <w:rsid w:val="00170D6A"/>
    <w:rsid w:val="001C6D0A"/>
    <w:rsid w:val="002D32BA"/>
    <w:rsid w:val="00337ACF"/>
    <w:rsid w:val="0050545E"/>
    <w:rsid w:val="005B14E1"/>
    <w:rsid w:val="005E03DB"/>
    <w:rsid w:val="00676140"/>
    <w:rsid w:val="006F504D"/>
    <w:rsid w:val="0077430B"/>
    <w:rsid w:val="00844AC8"/>
    <w:rsid w:val="00925D01"/>
    <w:rsid w:val="009C4FE5"/>
    <w:rsid w:val="00A34739"/>
    <w:rsid w:val="00A84A64"/>
    <w:rsid w:val="00B33D47"/>
    <w:rsid w:val="00C1332A"/>
    <w:rsid w:val="00D72590"/>
    <w:rsid w:val="00DB785E"/>
    <w:rsid w:val="00E264BD"/>
    <w:rsid w:val="00F3198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9160"/>
  <w15:chartTrackingRefBased/>
  <w15:docId w15:val="{46103405-0155-4BAD-9B0F-142735A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AC8"/>
  </w:style>
  <w:style w:type="paragraph" w:styleId="a8">
    <w:name w:val="footer"/>
    <w:basedOn w:val="a"/>
    <w:link w:val="a9"/>
    <w:uiPriority w:val="99"/>
    <w:unhideWhenUsed/>
    <w:rsid w:val="0084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USR0202</cp:lastModifiedBy>
  <cp:revision>2</cp:revision>
  <cp:lastPrinted>2021-04-29T05:55:00Z</cp:lastPrinted>
  <dcterms:created xsi:type="dcterms:W3CDTF">2021-05-12T12:01:00Z</dcterms:created>
  <dcterms:modified xsi:type="dcterms:W3CDTF">2021-05-12T12:01:00Z</dcterms:modified>
</cp:coreProperties>
</file>