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C3" w:rsidRPr="00D70780" w:rsidRDefault="00D70780" w:rsidP="00D7078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Верхняя Тура </w:t>
      </w:r>
    </w:p>
    <w:p w:rsidR="001907C3" w:rsidRPr="007146D0" w:rsidRDefault="00D70780" w:rsidP="00D7078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09.02.2024 №42</w:t>
      </w:r>
    </w:p>
    <w:p w:rsidR="001907C3" w:rsidRPr="007146D0" w:rsidRDefault="001907C3" w:rsidP="001907C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7C3" w:rsidRPr="007146D0" w:rsidRDefault="001907C3" w:rsidP="001907C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7C3" w:rsidRPr="007146D0" w:rsidRDefault="001907C3" w:rsidP="001907C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7C3" w:rsidRPr="007146D0" w:rsidRDefault="001907C3" w:rsidP="001907C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7C3" w:rsidRDefault="001907C3" w:rsidP="001907C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4605" w:rsidRDefault="00644605" w:rsidP="001907C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4605" w:rsidRPr="007146D0" w:rsidRDefault="00644605" w:rsidP="001907C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7C3" w:rsidRPr="007146D0" w:rsidRDefault="001907C3" w:rsidP="001907C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7C3" w:rsidRPr="007146D0" w:rsidRDefault="001907C3" w:rsidP="001907C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7C3" w:rsidRPr="007146D0" w:rsidRDefault="001907C3" w:rsidP="001907C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07C3" w:rsidRPr="00D70780" w:rsidRDefault="001907C3" w:rsidP="001907C3">
      <w:pPr>
        <w:pStyle w:val="ConsPlusTitle"/>
        <w:widowControl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D70780">
        <w:rPr>
          <w:rFonts w:ascii="Liberation Serif" w:hAnsi="Liberation Serif" w:cs="Liberation Serif"/>
          <w:i/>
          <w:sz w:val="26"/>
          <w:szCs w:val="26"/>
        </w:rPr>
        <w:t xml:space="preserve">Об утверждении проекта планировки и проекта межевания территории </w:t>
      </w:r>
      <w:r w:rsidR="002B5A1E" w:rsidRPr="00D70780">
        <w:rPr>
          <w:rFonts w:ascii="Liberation Serif" w:hAnsi="Liberation Serif" w:cs="Liberation Serif"/>
          <w:i/>
          <w:sz w:val="26"/>
          <w:szCs w:val="26"/>
        </w:rPr>
        <w:t>под линейный объект «Разработка ПСД по реконструкции автомобильных дорог Городского округа Верхняя Тура»</w:t>
      </w:r>
    </w:p>
    <w:p w:rsidR="001907C3" w:rsidRPr="00D70780" w:rsidRDefault="001907C3" w:rsidP="001907C3">
      <w:pPr>
        <w:pStyle w:val="a3"/>
        <w:spacing w:after="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1907C3" w:rsidRPr="00D70780" w:rsidRDefault="001907C3" w:rsidP="001907C3">
      <w:pPr>
        <w:pStyle w:val="a3"/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70780">
        <w:rPr>
          <w:rFonts w:ascii="Liberation Serif" w:hAnsi="Liberation Serif" w:cs="Liberation Serif"/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Городского округа Верхняя Тура, утвержденными решением Думы Городского</w:t>
      </w:r>
      <w:r w:rsidR="002B5A1E" w:rsidRPr="00D70780">
        <w:rPr>
          <w:rFonts w:ascii="Liberation Serif" w:hAnsi="Liberation Serif" w:cs="Liberation Serif"/>
          <w:sz w:val="26"/>
          <w:szCs w:val="26"/>
        </w:rPr>
        <w:t xml:space="preserve"> округа Верхняя Тура от 29.08.2019</w:t>
      </w:r>
      <w:r w:rsidRPr="00D70780">
        <w:rPr>
          <w:rFonts w:ascii="Liberation Serif" w:hAnsi="Liberation Serif" w:cs="Liberation Serif"/>
          <w:sz w:val="26"/>
          <w:szCs w:val="26"/>
        </w:rPr>
        <w:t xml:space="preserve"> № </w:t>
      </w:r>
      <w:r w:rsidR="002B5A1E" w:rsidRPr="00D70780">
        <w:rPr>
          <w:rFonts w:ascii="Liberation Serif" w:hAnsi="Liberation Serif" w:cs="Liberation Serif"/>
          <w:sz w:val="26"/>
          <w:szCs w:val="26"/>
        </w:rPr>
        <w:t>69</w:t>
      </w:r>
      <w:r w:rsidRPr="00D70780">
        <w:rPr>
          <w:rFonts w:ascii="Liberation Serif" w:hAnsi="Liberation Serif" w:cs="Liberation Serif"/>
          <w:sz w:val="26"/>
          <w:szCs w:val="26"/>
        </w:rPr>
        <w:t xml:space="preserve">, с учетом протокола публичных слушаний по проекту планировки и проекту межевания территории </w:t>
      </w:r>
      <w:r w:rsidR="002B5A1E" w:rsidRPr="00D70780">
        <w:rPr>
          <w:rFonts w:ascii="Liberation Serif" w:hAnsi="Liberation Serif" w:cs="Liberation Serif"/>
          <w:sz w:val="26"/>
          <w:szCs w:val="26"/>
        </w:rPr>
        <w:t xml:space="preserve">под линейный объект «Разработка ПСД по реконструкции автомобильных дорог Городского округа Верхняя Тура» </w:t>
      </w:r>
      <w:r w:rsidRPr="00D70780">
        <w:rPr>
          <w:rFonts w:ascii="Liberation Serif" w:hAnsi="Liberation Serif" w:cs="Liberation Serif"/>
          <w:sz w:val="26"/>
          <w:szCs w:val="26"/>
        </w:rPr>
        <w:t xml:space="preserve">и заключения о результатах публичный слушаний по проекту планировки и проекту межевания территории </w:t>
      </w:r>
      <w:r w:rsidR="002B5A1E" w:rsidRPr="00D70780">
        <w:rPr>
          <w:rFonts w:ascii="Liberation Serif" w:hAnsi="Liberation Serif" w:cs="Liberation Serif"/>
          <w:sz w:val="26"/>
          <w:szCs w:val="26"/>
        </w:rPr>
        <w:t>под линейный объект «Разработка ПСД по реконструкции автомобильных дорог Городского округа Верхняя Тура»</w:t>
      </w:r>
      <w:r w:rsidR="007146D0" w:rsidRPr="00D70780">
        <w:rPr>
          <w:rFonts w:ascii="Liberation Serif" w:hAnsi="Liberation Serif" w:cs="Liberation Serif"/>
          <w:sz w:val="26"/>
          <w:szCs w:val="26"/>
        </w:rPr>
        <w:t xml:space="preserve"> </w:t>
      </w:r>
      <w:r w:rsidRPr="00D70780">
        <w:rPr>
          <w:rFonts w:ascii="Liberation Serif" w:hAnsi="Liberation Serif" w:cs="Liberation Serif"/>
          <w:sz w:val="26"/>
          <w:szCs w:val="26"/>
        </w:rPr>
        <w:t xml:space="preserve">состоявшихся </w:t>
      </w:r>
      <w:r w:rsidR="002B5A1E" w:rsidRPr="00D70780">
        <w:rPr>
          <w:rFonts w:ascii="Liberation Serif" w:hAnsi="Liberation Serif" w:cs="Liberation Serif"/>
          <w:sz w:val="26"/>
          <w:szCs w:val="26"/>
        </w:rPr>
        <w:t>05</w:t>
      </w:r>
      <w:r w:rsidRPr="00D70780">
        <w:rPr>
          <w:rFonts w:ascii="Liberation Serif" w:hAnsi="Liberation Serif" w:cs="Liberation Serif"/>
          <w:sz w:val="26"/>
          <w:szCs w:val="26"/>
        </w:rPr>
        <w:t>.0</w:t>
      </w:r>
      <w:r w:rsidR="002B5A1E" w:rsidRPr="00D70780">
        <w:rPr>
          <w:rFonts w:ascii="Liberation Serif" w:hAnsi="Liberation Serif" w:cs="Liberation Serif"/>
          <w:sz w:val="26"/>
          <w:szCs w:val="26"/>
        </w:rPr>
        <w:t>2</w:t>
      </w:r>
      <w:r w:rsidR="007146D0" w:rsidRPr="00D70780">
        <w:rPr>
          <w:rFonts w:ascii="Liberation Serif" w:hAnsi="Liberation Serif" w:cs="Liberation Serif"/>
          <w:sz w:val="26"/>
          <w:szCs w:val="26"/>
        </w:rPr>
        <w:t>.20</w:t>
      </w:r>
      <w:r w:rsidR="002B5A1E" w:rsidRPr="00D70780">
        <w:rPr>
          <w:rFonts w:ascii="Liberation Serif" w:hAnsi="Liberation Serif" w:cs="Liberation Serif"/>
          <w:sz w:val="26"/>
          <w:szCs w:val="26"/>
        </w:rPr>
        <w:t>24</w:t>
      </w:r>
      <w:r w:rsidRPr="00D70780">
        <w:rPr>
          <w:rFonts w:ascii="Liberation Serif" w:hAnsi="Liberation Serif" w:cs="Liberation Serif"/>
          <w:sz w:val="26"/>
          <w:szCs w:val="26"/>
        </w:rPr>
        <w:t xml:space="preserve"> года,</w:t>
      </w:r>
      <w:r w:rsidR="00D70780">
        <w:rPr>
          <w:rFonts w:ascii="Liberation Serif" w:hAnsi="Liberation Serif" w:cs="Liberation Serif"/>
          <w:sz w:val="26"/>
          <w:szCs w:val="26"/>
        </w:rPr>
        <w:t xml:space="preserve"> Администрация Городского округа Верхняя Тура </w:t>
      </w:r>
    </w:p>
    <w:p w:rsidR="001907C3" w:rsidRPr="00D70780" w:rsidRDefault="001907C3" w:rsidP="001907C3">
      <w:pPr>
        <w:rPr>
          <w:rFonts w:ascii="Liberation Serif" w:hAnsi="Liberation Serif" w:cs="Liberation Serif"/>
          <w:b/>
          <w:sz w:val="26"/>
          <w:szCs w:val="26"/>
        </w:rPr>
      </w:pPr>
      <w:r w:rsidRPr="00D70780">
        <w:rPr>
          <w:rFonts w:ascii="Liberation Serif" w:hAnsi="Liberation Serif" w:cs="Liberation Serif"/>
          <w:b/>
          <w:sz w:val="26"/>
          <w:szCs w:val="26"/>
        </w:rPr>
        <w:t>ПОСТАНОВЛЯ</w:t>
      </w:r>
      <w:r w:rsidR="00D70780">
        <w:rPr>
          <w:rFonts w:ascii="Liberation Serif" w:hAnsi="Liberation Serif" w:cs="Liberation Serif"/>
          <w:b/>
          <w:sz w:val="26"/>
          <w:szCs w:val="26"/>
        </w:rPr>
        <w:t>ЕТ</w:t>
      </w:r>
      <w:r w:rsidRPr="00D70780">
        <w:rPr>
          <w:rFonts w:ascii="Liberation Serif" w:hAnsi="Liberation Serif" w:cs="Liberation Serif"/>
          <w:b/>
          <w:sz w:val="26"/>
          <w:szCs w:val="26"/>
        </w:rPr>
        <w:t>:</w:t>
      </w:r>
    </w:p>
    <w:p w:rsidR="001907C3" w:rsidRPr="00D70780" w:rsidRDefault="001907C3" w:rsidP="001907C3">
      <w:pPr>
        <w:pStyle w:val="a3"/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70780">
        <w:rPr>
          <w:rFonts w:ascii="Liberation Serif" w:hAnsi="Liberation Serif" w:cs="Liberation Serif"/>
          <w:sz w:val="26"/>
          <w:szCs w:val="26"/>
        </w:rPr>
        <w:t xml:space="preserve">1. Утвердить проект планировки территории </w:t>
      </w:r>
      <w:r w:rsidR="002B5A1E" w:rsidRPr="00D70780">
        <w:rPr>
          <w:rFonts w:ascii="Liberation Serif" w:hAnsi="Liberation Serif" w:cs="Liberation Serif"/>
          <w:sz w:val="26"/>
          <w:szCs w:val="26"/>
        </w:rPr>
        <w:t>под линейный объект «Разработка ПСД по реконструкции автомобильных дорог Городского округа Верхняя Тура»</w:t>
      </w:r>
      <w:r w:rsidR="00412958" w:rsidRPr="00D70780">
        <w:rPr>
          <w:rFonts w:ascii="Liberation Serif" w:hAnsi="Liberation Serif" w:cs="Liberation Serif"/>
          <w:sz w:val="26"/>
          <w:szCs w:val="26"/>
        </w:rPr>
        <w:t>.</w:t>
      </w:r>
    </w:p>
    <w:p w:rsidR="001907C3" w:rsidRPr="00D70780" w:rsidRDefault="001907C3" w:rsidP="001907C3">
      <w:pPr>
        <w:pStyle w:val="a3"/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70780">
        <w:rPr>
          <w:rFonts w:ascii="Liberation Serif" w:hAnsi="Liberation Serif" w:cs="Liberation Serif"/>
          <w:sz w:val="26"/>
          <w:szCs w:val="26"/>
        </w:rPr>
        <w:t xml:space="preserve">2. Утвердить проект межевания территории </w:t>
      </w:r>
      <w:r w:rsidR="002B5A1E" w:rsidRPr="00D70780">
        <w:rPr>
          <w:rFonts w:ascii="Liberation Serif" w:hAnsi="Liberation Serif" w:cs="Liberation Serif"/>
          <w:sz w:val="26"/>
          <w:szCs w:val="26"/>
        </w:rPr>
        <w:t>под линейный объект «Разработка ПСД по реконструкции автомобильных дорог Городского округа Верхняя Тура»</w:t>
      </w:r>
      <w:r w:rsidR="00412958" w:rsidRPr="00D70780">
        <w:rPr>
          <w:rFonts w:ascii="Liberation Serif" w:hAnsi="Liberation Serif" w:cs="Liberation Serif"/>
          <w:sz w:val="26"/>
          <w:szCs w:val="26"/>
        </w:rPr>
        <w:t>.</w:t>
      </w:r>
    </w:p>
    <w:p w:rsidR="001907C3" w:rsidRPr="00D70780" w:rsidRDefault="001907C3" w:rsidP="001907C3">
      <w:pPr>
        <w:pStyle w:val="a3"/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70780">
        <w:rPr>
          <w:rFonts w:ascii="Liberation Serif" w:hAnsi="Liberation Serif" w:cs="Liberation Serif"/>
          <w:sz w:val="26"/>
          <w:szCs w:val="26"/>
        </w:rPr>
        <w:t xml:space="preserve">3. </w:t>
      </w:r>
      <w:r w:rsidR="007146D0" w:rsidRPr="00D70780">
        <w:rPr>
          <w:rFonts w:ascii="Liberation Serif" w:hAnsi="Liberation Serif" w:cs="Liberation Serif"/>
          <w:sz w:val="26"/>
          <w:szCs w:val="26"/>
        </w:rPr>
        <w:t xml:space="preserve">Управлению по делам архитектуры, градостроительства и муниципального имущества </w:t>
      </w:r>
      <w:r w:rsidRPr="00D70780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Верхняя Тура при осуществлении градостроительной деятельности руководствоваться утвержденной документацией по планировке территории </w:t>
      </w:r>
      <w:r w:rsidR="007146D0" w:rsidRPr="00D70780">
        <w:rPr>
          <w:rFonts w:ascii="Liberation Serif" w:hAnsi="Liberation Serif" w:cs="Liberation Serif"/>
          <w:sz w:val="26"/>
          <w:szCs w:val="26"/>
        </w:rPr>
        <w:t xml:space="preserve">для строительства распределительного газопровода микрорайона «Рига» </w:t>
      </w:r>
      <w:r w:rsidR="00412958" w:rsidRPr="00D70780">
        <w:rPr>
          <w:rFonts w:ascii="Liberation Serif" w:hAnsi="Liberation Serif" w:cs="Liberation Serif"/>
          <w:sz w:val="26"/>
          <w:szCs w:val="26"/>
        </w:rPr>
        <w:t xml:space="preserve">под линейный объект «Разработка ПСД по реконструкции автомобильных дорог Городского округа Верхняя Тура» </w:t>
      </w:r>
      <w:r w:rsidR="007146D0" w:rsidRPr="00D70780">
        <w:rPr>
          <w:rFonts w:ascii="Liberation Serif" w:hAnsi="Liberation Serif" w:cs="Liberation Serif"/>
          <w:sz w:val="26"/>
          <w:szCs w:val="26"/>
        </w:rPr>
        <w:t>в Городском округе Верхняя Тура</w:t>
      </w:r>
      <w:r w:rsidRPr="00D70780">
        <w:rPr>
          <w:rFonts w:ascii="Liberation Serif" w:hAnsi="Liberation Serif" w:cs="Liberation Serif"/>
          <w:sz w:val="26"/>
          <w:szCs w:val="26"/>
        </w:rPr>
        <w:t>.</w:t>
      </w:r>
    </w:p>
    <w:p w:rsidR="001907C3" w:rsidRPr="00D70780" w:rsidRDefault="001907C3" w:rsidP="001907C3">
      <w:pPr>
        <w:pStyle w:val="a3"/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70780">
        <w:rPr>
          <w:rFonts w:ascii="Liberation Serif" w:hAnsi="Liberation Serif" w:cs="Liberation Serif"/>
          <w:sz w:val="26"/>
          <w:szCs w:val="26"/>
        </w:rPr>
        <w:t xml:space="preserve">4. </w:t>
      </w:r>
      <w:r w:rsidR="00412958" w:rsidRPr="00D70780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1907C3" w:rsidRPr="00D70780" w:rsidRDefault="001907C3" w:rsidP="001907C3">
      <w:pPr>
        <w:pStyle w:val="a3"/>
        <w:spacing w:after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70780">
        <w:rPr>
          <w:rFonts w:ascii="Liberation Serif" w:hAnsi="Liberation Serif" w:cs="Liberation Serif"/>
          <w:sz w:val="26"/>
          <w:szCs w:val="26"/>
        </w:rPr>
        <w:t>5. Настоящее постановление вступает в силу с момента его опубликования.</w:t>
      </w:r>
    </w:p>
    <w:p w:rsidR="001907C3" w:rsidRPr="00D70780" w:rsidRDefault="001907C3" w:rsidP="001907C3">
      <w:pPr>
        <w:ind w:left="360"/>
        <w:jc w:val="both"/>
        <w:rPr>
          <w:rFonts w:ascii="Liberation Serif" w:hAnsi="Liberation Serif" w:cs="Liberation Serif"/>
          <w:sz w:val="26"/>
          <w:szCs w:val="26"/>
        </w:rPr>
      </w:pPr>
    </w:p>
    <w:p w:rsidR="001907C3" w:rsidRPr="00D70780" w:rsidRDefault="001907C3" w:rsidP="001907C3">
      <w:pPr>
        <w:ind w:left="360"/>
        <w:jc w:val="both"/>
        <w:rPr>
          <w:rFonts w:ascii="Liberation Serif" w:hAnsi="Liberation Serif" w:cs="Liberation Serif"/>
          <w:sz w:val="26"/>
          <w:szCs w:val="26"/>
        </w:rPr>
      </w:pPr>
    </w:p>
    <w:p w:rsidR="00AC6CD8" w:rsidRPr="00D70780" w:rsidRDefault="001907C3" w:rsidP="00412958">
      <w:pPr>
        <w:rPr>
          <w:rFonts w:ascii="Liberation Serif" w:hAnsi="Liberation Serif" w:cs="Liberation Serif"/>
          <w:sz w:val="26"/>
          <w:szCs w:val="26"/>
        </w:rPr>
      </w:pPr>
      <w:r w:rsidRPr="00D70780">
        <w:rPr>
          <w:rFonts w:ascii="Liberation Serif" w:hAnsi="Liberation Serif" w:cs="Liberation Serif"/>
          <w:sz w:val="26"/>
          <w:szCs w:val="26"/>
        </w:rPr>
        <w:t>Глава городского округа</w:t>
      </w:r>
      <w:r w:rsidRPr="00D70780">
        <w:rPr>
          <w:rFonts w:ascii="Liberation Serif" w:hAnsi="Liberation Serif" w:cs="Liberation Serif"/>
          <w:sz w:val="26"/>
          <w:szCs w:val="26"/>
        </w:rPr>
        <w:tab/>
      </w:r>
      <w:r w:rsidRPr="00D70780">
        <w:rPr>
          <w:rFonts w:ascii="Liberation Serif" w:hAnsi="Liberation Serif" w:cs="Liberation Serif"/>
          <w:sz w:val="26"/>
          <w:szCs w:val="26"/>
        </w:rPr>
        <w:tab/>
      </w:r>
      <w:r w:rsidRPr="00D70780">
        <w:rPr>
          <w:rFonts w:ascii="Liberation Serif" w:hAnsi="Liberation Serif" w:cs="Liberation Serif"/>
          <w:sz w:val="26"/>
          <w:szCs w:val="26"/>
        </w:rPr>
        <w:tab/>
      </w:r>
      <w:r w:rsidR="00412958" w:rsidRPr="00D70780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D70780">
        <w:rPr>
          <w:rFonts w:ascii="Liberation Serif" w:hAnsi="Liberation Serif" w:cs="Liberation Serif"/>
          <w:sz w:val="26"/>
          <w:szCs w:val="26"/>
        </w:rPr>
        <w:tab/>
      </w:r>
      <w:r w:rsidRPr="00D70780">
        <w:rPr>
          <w:rFonts w:ascii="Liberation Serif" w:hAnsi="Liberation Serif" w:cs="Liberation Serif"/>
          <w:sz w:val="26"/>
          <w:szCs w:val="26"/>
        </w:rPr>
        <w:tab/>
      </w:r>
      <w:r w:rsidR="00D70780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D70780">
        <w:rPr>
          <w:rFonts w:ascii="Liberation Serif" w:hAnsi="Liberation Serif" w:cs="Liberation Serif"/>
          <w:sz w:val="26"/>
          <w:szCs w:val="26"/>
        </w:rPr>
        <w:tab/>
      </w:r>
      <w:r w:rsidR="007146D0" w:rsidRPr="00D70780">
        <w:rPr>
          <w:rFonts w:ascii="Liberation Serif" w:hAnsi="Liberation Serif" w:cs="Liberation Serif"/>
          <w:sz w:val="26"/>
          <w:szCs w:val="26"/>
        </w:rPr>
        <w:t>И.С. Веснин</w:t>
      </w:r>
    </w:p>
    <w:sectPr w:rsidR="00AC6CD8" w:rsidRPr="00D70780" w:rsidSect="00D7078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60F9"/>
    <w:multiLevelType w:val="hybridMultilevel"/>
    <w:tmpl w:val="0AA264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4C8"/>
    <w:rsid w:val="001001CA"/>
    <w:rsid w:val="001907C3"/>
    <w:rsid w:val="002B5A1E"/>
    <w:rsid w:val="00412958"/>
    <w:rsid w:val="004B7898"/>
    <w:rsid w:val="00644605"/>
    <w:rsid w:val="007146D0"/>
    <w:rsid w:val="00804615"/>
    <w:rsid w:val="00AC6CD8"/>
    <w:rsid w:val="00D70780"/>
    <w:rsid w:val="00FD2314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17B49A-75C0-417D-81DF-4155AEB8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 Знак Знак Знак,Основной текст Знак Знак"/>
    <w:basedOn w:val="a"/>
    <w:link w:val="a4"/>
    <w:rsid w:val="001907C3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1"/>
    <w:link w:val="a3"/>
    <w:rsid w:val="001907C3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1907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907C3"/>
    <w:rPr>
      <w:color w:val="0000FF"/>
      <w:u w:val="single"/>
    </w:rPr>
  </w:style>
  <w:style w:type="paragraph" w:styleId="a6">
    <w:name w:val="Balloon Text"/>
    <w:basedOn w:val="a"/>
    <w:link w:val="a7"/>
    <w:rsid w:val="00D707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70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Архитектор</dc:creator>
  <cp:keywords/>
  <dc:description/>
  <cp:lastModifiedBy>Мухачев Алексей Львович</cp:lastModifiedBy>
  <cp:revision>2</cp:revision>
  <cp:lastPrinted>2024-02-09T09:59:00Z</cp:lastPrinted>
  <dcterms:created xsi:type="dcterms:W3CDTF">2024-02-26T04:21:00Z</dcterms:created>
  <dcterms:modified xsi:type="dcterms:W3CDTF">2024-02-26T04:21:00Z</dcterms:modified>
</cp:coreProperties>
</file>