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BFC" w:rsidRPr="00F40BFC" w:rsidRDefault="00F40BFC" w:rsidP="00F40BFC">
      <w:pPr>
        <w:pStyle w:val="af2"/>
        <w:tabs>
          <w:tab w:val="left" w:pos="900"/>
          <w:tab w:val="left" w:pos="3940"/>
        </w:tabs>
        <w:jc w:val="left"/>
        <w:rPr>
          <w:rFonts w:ascii="Liberation Serif" w:hAnsi="Liberation Serif" w:cs="Liberation Serif"/>
          <w:bCs/>
          <w:iCs/>
          <w:sz w:val="28"/>
        </w:rPr>
      </w:pPr>
      <w:r>
        <w:rPr>
          <w:rFonts w:ascii="Liberation Serif" w:hAnsi="Liberation Serif" w:cs="Liberation Serif"/>
          <w:bCs/>
          <w:iCs/>
          <w:sz w:val="28"/>
        </w:rPr>
        <w:t xml:space="preserve">Постановление главы Городского округа Верхняя Тура </w:t>
      </w:r>
      <w:r>
        <w:rPr>
          <w:rFonts w:ascii="Liberation Serif" w:hAnsi="Liberation Serif" w:cs="Liberation Serif"/>
          <w:bCs/>
          <w:iCs/>
          <w:sz w:val="28"/>
        </w:rPr>
        <w:br/>
        <w:t xml:space="preserve">от </w:t>
      </w:r>
      <w:r>
        <w:rPr>
          <w:rFonts w:ascii="Liberation Serif" w:hAnsi="Liberation Serif" w:cs="Liberation Serif"/>
          <w:bCs/>
          <w:iCs/>
          <w:sz w:val="28"/>
          <w:lang w:val="en-US"/>
        </w:rPr>
        <w:t>25</w:t>
      </w:r>
      <w:bookmarkStart w:id="0" w:name="_GoBack"/>
      <w:bookmarkEnd w:id="0"/>
      <w:r>
        <w:rPr>
          <w:rFonts w:ascii="Liberation Serif" w:hAnsi="Liberation Serif" w:cs="Liberation Serif"/>
          <w:bCs/>
          <w:iCs/>
          <w:sz w:val="28"/>
        </w:rPr>
        <w:t>.11.2021 №2</w:t>
      </w:r>
      <w:r w:rsidRPr="00F40BFC">
        <w:rPr>
          <w:rFonts w:ascii="Liberation Serif" w:hAnsi="Liberation Serif" w:cs="Liberation Serif"/>
          <w:bCs/>
          <w:iCs/>
          <w:sz w:val="28"/>
        </w:rPr>
        <w:t>73</w:t>
      </w:r>
    </w:p>
    <w:p w:rsidR="00B72B55" w:rsidRPr="00D112DF" w:rsidRDefault="00B72B55" w:rsidP="00D112DF">
      <w:pPr>
        <w:pStyle w:val="ConsPlusTitle"/>
        <w:rPr>
          <w:rFonts w:ascii="Liberation Serif" w:hAnsi="Liberation Serif" w:cs="Liberation Serif"/>
          <w:b w:val="0"/>
          <w:sz w:val="28"/>
          <w:szCs w:val="28"/>
        </w:rPr>
      </w:pPr>
    </w:p>
    <w:p w:rsidR="001F7DE2" w:rsidRPr="00D112DF" w:rsidRDefault="001F7DE2" w:rsidP="00D112DF">
      <w:pPr>
        <w:pStyle w:val="ConsPlusTitle"/>
        <w:rPr>
          <w:rFonts w:ascii="Liberation Serif" w:hAnsi="Liberation Serif" w:cs="Liberation Serif"/>
          <w:b w:val="0"/>
          <w:sz w:val="28"/>
          <w:szCs w:val="28"/>
        </w:rPr>
      </w:pPr>
    </w:p>
    <w:p w:rsidR="001F7DE2" w:rsidRPr="00D112DF" w:rsidRDefault="001F7DE2" w:rsidP="00D112DF">
      <w:pPr>
        <w:pStyle w:val="ConsPlusTitle"/>
        <w:rPr>
          <w:rFonts w:ascii="Liberation Serif" w:hAnsi="Liberation Serif" w:cs="Liberation Serif"/>
          <w:b w:val="0"/>
          <w:sz w:val="28"/>
          <w:szCs w:val="28"/>
        </w:rPr>
      </w:pPr>
    </w:p>
    <w:p w:rsidR="001F7DE2" w:rsidRPr="00D112DF" w:rsidRDefault="001F7DE2" w:rsidP="00D112DF">
      <w:pPr>
        <w:pStyle w:val="ConsPlusTitle"/>
        <w:rPr>
          <w:rFonts w:ascii="Liberation Serif" w:hAnsi="Liberation Serif" w:cs="Liberation Serif"/>
          <w:b w:val="0"/>
          <w:sz w:val="28"/>
          <w:szCs w:val="28"/>
        </w:rPr>
      </w:pPr>
    </w:p>
    <w:p w:rsidR="001F7DE2" w:rsidRPr="00D112DF" w:rsidRDefault="001F7DE2" w:rsidP="00D112DF">
      <w:pPr>
        <w:pStyle w:val="ConsPlusTitle"/>
        <w:rPr>
          <w:rFonts w:ascii="Liberation Serif" w:hAnsi="Liberation Serif" w:cs="Liberation Serif"/>
          <w:b w:val="0"/>
          <w:sz w:val="28"/>
          <w:szCs w:val="28"/>
        </w:rPr>
      </w:pPr>
    </w:p>
    <w:p w:rsidR="001F7DE2" w:rsidRPr="00D112DF" w:rsidRDefault="001F7DE2" w:rsidP="00D112DF">
      <w:pPr>
        <w:pStyle w:val="ConsPlusTitle"/>
        <w:rPr>
          <w:rFonts w:ascii="Liberation Serif" w:hAnsi="Liberation Serif" w:cs="Liberation Serif"/>
          <w:b w:val="0"/>
          <w:sz w:val="28"/>
          <w:szCs w:val="28"/>
        </w:rPr>
      </w:pPr>
    </w:p>
    <w:p w:rsidR="001F7DE2" w:rsidRPr="00D112DF" w:rsidRDefault="001F7DE2" w:rsidP="00D112DF">
      <w:pPr>
        <w:pStyle w:val="ConsPlusTitle"/>
        <w:rPr>
          <w:rFonts w:ascii="Liberation Serif" w:hAnsi="Liberation Serif" w:cs="Liberation Serif"/>
          <w:b w:val="0"/>
          <w:sz w:val="28"/>
          <w:szCs w:val="28"/>
        </w:rPr>
      </w:pPr>
    </w:p>
    <w:p w:rsidR="001F7DE2" w:rsidRPr="00D112DF" w:rsidRDefault="001F7DE2" w:rsidP="00D112DF">
      <w:pPr>
        <w:pStyle w:val="ConsPlusTitle"/>
        <w:rPr>
          <w:rFonts w:ascii="Liberation Serif" w:hAnsi="Liberation Serif" w:cs="Liberation Serif"/>
          <w:b w:val="0"/>
          <w:sz w:val="28"/>
          <w:szCs w:val="28"/>
        </w:rPr>
      </w:pPr>
    </w:p>
    <w:p w:rsidR="001F7DE2" w:rsidRPr="00D112DF" w:rsidRDefault="001F7DE2" w:rsidP="00D112DF">
      <w:pPr>
        <w:pStyle w:val="ConsPlusTitle"/>
        <w:rPr>
          <w:rFonts w:ascii="Liberation Serif" w:hAnsi="Liberation Serif" w:cs="Liberation Serif"/>
          <w:b w:val="0"/>
          <w:sz w:val="28"/>
          <w:szCs w:val="28"/>
        </w:rPr>
      </w:pPr>
    </w:p>
    <w:p w:rsidR="001F7DE2" w:rsidRPr="00D112DF" w:rsidRDefault="001F7DE2" w:rsidP="00D112DF">
      <w:pPr>
        <w:pStyle w:val="ConsPlusTitle"/>
        <w:rPr>
          <w:rFonts w:ascii="Liberation Serif" w:hAnsi="Liberation Serif" w:cs="Liberation Serif"/>
          <w:b w:val="0"/>
          <w:sz w:val="28"/>
          <w:szCs w:val="28"/>
        </w:rPr>
      </w:pPr>
    </w:p>
    <w:p w:rsidR="001F7DE2" w:rsidRPr="00D112DF" w:rsidRDefault="001F7DE2" w:rsidP="00D112DF">
      <w:pPr>
        <w:pStyle w:val="ConsPlusTitle"/>
        <w:rPr>
          <w:rFonts w:ascii="Liberation Serif" w:hAnsi="Liberation Serif" w:cs="Liberation Serif"/>
          <w:b w:val="0"/>
          <w:sz w:val="28"/>
          <w:szCs w:val="28"/>
        </w:rPr>
      </w:pPr>
    </w:p>
    <w:p w:rsidR="00D112DF" w:rsidRDefault="006865C1" w:rsidP="001F6E67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1F6E67">
        <w:rPr>
          <w:rFonts w:ascii="Liberation Serif" w:hAnsi="Liberation Serif" w:cs="Liberation Serif"/>
          <w:i/>
          <w:sz w:val="28"/>
          <w:szCs w:val="28"/>
        </w:rPr>
        <w:t>О прогнозе социально-экономического развития</w:t>
      </w:r>
    </w:p>
    <w:p w:rsidR="006865C1" w:rsidRPr="001F6E67" w:rsidRDefault="006865C1" w:rsidP="001F6E67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1F6E67">
        <w:rPr>
          <w:rFonts w:ascii="Liberation Serif" w:hAnsi="Liberation Serif" w:cs="Liberation Serif"/>
          <w:i/>
          <w:sz w:val="28"/>
          <w:szCs w:val="28"/>
        </w:rPr>
        <w:t>Город</w:t>
      </w:r>
      <w:r w:rsidR="001F6E67" w:rsidRPr="001F6E67">
        <w:rPr>
          <w:rFonts w:ascii="Liberation Serif" w:hAnsi="Liberation Serif" w:cs="Liberation Serif"/>
          <w:i/>
          <w:sz w:val="28"/>
          <w:szCs w:val="28"/>
        </w:rPr>
        <w:t>ского округа Верхняя Тура на 202</w:t>
      </w:r>
      <w:r w:rsidR="00B72B55">
        <w:rPr>
          <w:rFonts w:ascii="Liberation Serif" w:hAnsi="Liberation Serif" w:cs="Liberation Serif"/>
          <w:i/>
          <w:sz w:val="28"/>
          <w:szCs w:val="28"/>
        </w:rPr>
        <w:t>2</w:t>
      </w:r>
      <w:r w:rsidRPr="001F6E67">
        <w:rPr>
          <w:rFonts w:ascii="Liberation Serif" w:hAnsi="Liberation Serif" w:cs="Liberation Serif"/>
          <w:i/>
          <w:sz w:val="28"/>
          <w:szCs w:val="28"/>
        </w:rPr>
        <w:t>-202</w:t>
      </w:r>
      <w:r w:rsidR="00B72B55">
        <w:rPr>
          <w:rFonts w:ascii="Liberation Serif" w:hAnsi="Liberation Serif" w:cs="Liberation Serif"/>
          <w:i/>
          <w:sz w:val="28"/>
          <w:szCs w:val="28"/>
        </w:rPr>
        <w:t>4</w:t>
      </w:r>
      <w:r w:rsidRPr="001F6E67">
        <w:rPr>
          <w:rFonts w:ascii="Liberation Serif" w:hAnsi="Liberation Serif" w:cs="Liberation Serif"/>
          <w:i/>
          <w:sz w:val="28"/>
          <w:szCs w:val="28"/>
        </w:rPr>
        <w:t xml:space="preserve"> годы</w:t>
      </w:r>
    </w:p>
    <w:p w:rsidR="006865C1" w:rsidRDefault="006865C1" w:rsidP="00D112DF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533704" w:rsidRPr="001F6E67" w:rsidRDefault="00533704" w:rsidP="00D112DF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6865C1" w:rsidRPr="001F6E67" w:rsidRDefault="006865C1" w:rsidP="00E3195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F6E67">
        <w:rPr>
          <w:rFonts w:ascii="Liberation Serif" w:hAnsi="Liberation Serif" w:cs="Liberation Serif"/>
          <w:sz w:val="28"/>
          <w:szCs w:val="28"/>
        </w:rPr>
        <w:t xml:space="preserve">В соответствии со </w:t>
      </w:r>
      <w:hyperlink r:id="rId7" w:history="1">
        <w:r w:rsidRPr="001F6E67">
          <w:rPr>
            <w:rFonts w:ascii="Liberation Serif" w:hAnsi="Liberation Serif" w:cs="Liberation Serif"/>
            <w:sz w:val="28"/>
            <w:szCs w:val="28"/>
          </w:rPr>
          <w:t xml:space="preserve">статьей 173 </w:t>
        </w:r>
      </w:hyperlink>
      <w:r w:rsidRPr="001F6E67">
        <w:rPr>
          <w:rFonts w:ascii="Liberation Serif" w:hAnsi="Liberation Serif" w:cs="Liberation Serif"/>
          <w:sz w:val="28"/>
          <w:szCs w:val="28"/>
        </w:rPr>
        <w:t>Бюджетного кодекса Российской Федерации, решением Думы Городского округа Верхняя Тура от 15</w:t>
      </w:r>
      <w:r w:rsidR="00FC4590">
        <w:rPr>
          <w:rFonts w:ascii="Liberation Serif" w:hAnsi="Liberation Serif" w:cs="Liberation Serif"/>
          <w:sz w:val="28"/>
          <w:szCs w:val="28"/>
        </w:rPr>
        <w:t>.07.</w:t>
      </w:r>
      <w:r w:rsidRPr="001F6E67">
        <w:rPr>
          <w:rFonts w:ascii="Liberation Serif" w:hAnsi="Liberation Serif" w:cs="Liberation Serif"/>
          <w:sz w:val="28"/>
          <w:szCs w:val="28"/>
        </w:rPr>
        <w:t>2015</w:t>
      </w:r>
      <w:r w:rsidR="00FC4590">
        <w:rPr>
          <w:rFonts w:ascii="Liberation Serif" w:hAnsi="Liberation Serif" w:cs="Liberation Serif"/>
          <w:sz w:val="28"/>
          <w:szCs w:val="28"/>
        </w:rPr>
        <w:t xml:space="preserve"> №</w:t>
      </w:r>
      <w:r w:rsidRPr="001F6E67">
        <w:rPr>
          <w:rFonts w:ascii="Liberation Serif" w:hAnsi="Liberation Serif" w:cs="Liberation Serif"/>
          <w:sz w:val="28"/>
          <w:szCs w:val="28"/>
        </w:rPr>
        <w:t xml:space="preserve"> 46 «О</w:t>
      </w:r>
      <w:r w:rsidR="00FC4590">
        <w:rPr>
          <w:rFonts w:ascii="Liberation Serif" w:hAnsi="Liberation Serif" w:cs="Liberation Serif"/>
          <w:sz w:val="28"/>
          <w:szCs w:val="28"/>
        </w:rPr>
        <w:t>б </w:t>
      </w:r>
      <w:r w:rsidRPr="001F6E67">
        <w:rPr>
          <w:rFonts w:ascii="Liberation Serif" w:hAnsi="Liberation Serif" w:cs="Liberation Serif"/>
          <w:sz w:val="28"/>
          <w:szCs w:val="28"/>
        </w:rPr>
        <w:t xml:space="preserve">утверждении положения </w:t>
      </w:r>
      <w:r w:rsidR="00FC4590">
        <w:rPr>
          <w:rFonts w:ascii="Liberation Serif" w:hAnsi="Liberation Serif" w:cs="Liberation Serif"/>
          <w:sz w:val="28"/>
          <w:szCs w:val="28"/>
        </w:rPr>
        <w:t>«</w:t>
      </w:r>
      <w:r w:rsidRPr="001F6E67">
        <w:rPr>
          <w:rFonts w:ascii="Liberation Serif" w:hAnsi="Liberation Serif" w:cs="Liberation Serif"/>
          <w:sz w:val="28"/>
          <w:szCs w:val="28"/>
        </w:rPr>
        <w:t>О бюджетном процессе в Городском округе Верхняя Тура</w:t>
      </w:r>
      <w:r w:rsidR="00FC4590">
        <w:rPr>
          <w:rFonts w:ascii="Liberation Serif" w:hAnsi="Liberation Serif" w:cs="Liberation Serif"/>
          <w:sz w:val="28"/>
          <w:szCs w:val="28"/>
        </w:rPr>
        <w:t>»</w:t>
      </w:r>
      <w:r w:rsidRPr="001F6E67">
        <w:rPr>
          <w:rFonts w:ascii="Liberation Serif" w:hAnsi="Liberation Serif" w:cs="Liberation Serif"/>
          <w:sz w:val="28"/>
          <w:szCs w:val="28"/>
        </w:rPr>
        <w:t xml:space="preserve">», руководствуясь </w:t>
      </w:r>
      <w:hyperlink r:id="rId8" w:history="1">
        <w:r w:rsidRPr="001F6E67">
          <w:rPr>
            <w:rFonts w:ascii="Liberation Serif" w:hAnsi="Liberation Serif" w:cs="Liberation Serif"/>
            <w:sz w:val="28"/>
            <w:szCs w:val="28"/>
          </w:rPr>
          <w:t>Порядком</w:t>
        </w:r>
      </w:hyperlink>
      <w:r w:rsidRPr="001F6E67">
        <w:rPr>
          <w:rFonts w:ascii="Liberation Serif" w:hAnsi="Liberation Serif" w:cs="Liberation Serif"/>
          <w:sz w:val="28"/>
          <w:szCs w:val="28"/>
        </w:rPr>
        <w:t xml:space="preserve"> разработки прогноза социально-экономического развития Городского округа Верхняя Тура, утвержденным постановлением главы Городского округа Верхняя Тура от 25.11.2011 </w:t>
      </w:r>
      <w:r w:rsidR="00FC4590">
        <w:rPr>
          <w:rFonts w:ascii="Liberation Serif" w:hAnsi="Liberation Serif" w:cs="Liberation Serif"/>
          <w:sz w:val="28"/>
          <w:szCs w:val="28"/>
        </w:rPr>
        <w:t>№</w:t>
      </w:r>
      <w:r w:rsidRPr="001F6E67">
        <w:rPr>
          <w:rFonts w:ascii="Liberation Serif" w:hAnsi="Liberation Serif" w:cs="Liberation Serif"/>
          <w:sz w:val="28"/>
          <w:szCs w:val="28"/>
        </w:rPr>
        <w:t xml:space="preserve"> </w:t>
      </w:r>
      <w:r w:rsidRPr="008F23CF">
        <w:rPr>
          <w:rFonts w:ascii="Liberation Serif" w:hAnsi="Liberation Serif" w:cs="Liberation Serif"/>
          <w:sz w:val="28"/>
          <w:szCs w:val="28"/>
        </w:rPr>
        <w:t>272</w:t>
      </w:r>
      <w:r w:rsidR="00D112DF" w:rsidRPr="008F23CF">
        <w:rPr>
          <w:rFonts w:ascii="Liberation Serif" w:hAnsi="Liberation Serif" w:cs="Liberation Serif"/>
          <w:sz w:val="28"/>
          <w:szCs w:val="28"/>
        </w:rPr>
        <w:t xml:space="preserve"> «</w:t>
      </w:r>
      <w:r w:rsidR="008F23CF" w:rsidRPr="008F23CF">
        <w:rPr>
          <w:rFonts w:ascii="Liberation Serif" w:hAnsi="Liberation Serif" w:cs="Liberation Serif"/>
          <w:sz w:val="28"/>
          <w:szCs w:val="28"/>
        </w:rPr>
        <w:t>О</w:t>
      </w:r>
      <w:r w:rsidR="0028102B">
        <w:rPr>
          <w:rFonts w:ascii="Liberation Serif" w:hAnsi="Liberation Serif" w:cs="Liberation Serif"/>
          <w:sz w:val="28"/>
          <w:szCs w:val="28"/>
        </w:rPr>
        <w:t> </w:t>
      </w:r>
      <w:r w:rsidR="008F23CF" w:rsidRPr="008F23CF">
        <w:rPr>
          <w:rFonts w:ascii="Liberation Serif" w:hAnsi="Liberation Serif" w:cs="Liberation Serif"/>
          <w:sz w:val="28"/>
          <w:szCs w:val="28"/>
        </w:rPr>
        <w:t>Порядке разработки прогноза социально-экономического развития Городского округа Верхняя Тура</w:t>
      </w:r>
      <w:r w:rsidR="008F23CF">
        <w:rPr>
          <w:rFonts w:ascii="Liberation Serif" w:hAnsi="Liberation Serif" w:cs="Liberation Serif"/>
          <w:sz w:val="28"/>
          <w:szCs w:val="28"/>
        </w:rPr>
        <w:t>»</w:t>
      </w:r>
      <w:r w:rsidRPr="001F6E67">
        <w:rPr>
          <w:rFonts w:ascii="Liberation Serif" w:hAnsi="Liberation Serif" w:cs="Liberation Serif"/>
          <w:sz w:val="28"/>
          <w:szCs w:val="28"/>
        </w:rPr>
        <w:t xml:space="preserve">, </w:t>
      </w:r>
    </w:p>
    <w:p w:rsidR="006865C1" w:rsidRPr="001F6E67" w:rsidRDefault="006865C1" w:rsidP="00533704">
      <w:pPr>
        <w:pStyle w:val="ConsPlusNormal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1F6E67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E31955" w:rsidRDefault="00E31955" w:rsidP="00E31955">
      <w:pPr>
        <w:pStyle w:val="ConsPlusNormal"/>
        <w:tabs>
          <w:tab w:val="left" w:pos="567"/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1. </w:t>
      </w:r>
      <w:r w:rsidR="006865C1" w:rsidRPr="001F6E67">
        <w:rPr>
          <w:rFonts w:ascii="Liberation Serif" w:hAnsi="Liberation Serif" w:cs="Liberation Serif"/>
          <w:sz w:val="28"/>
          <w:szCs w:val="28"/>
        </w:rPr>
        <w:t xml:space="preserve">Одобрить </w:t>
      </w:r>
      <w:hyperlink r:id="rId9" w:history="1">
        <w:r w:rsidR="006865C1" w:rsidRPr="001F6E67">
          <w:rPr>
            <w:rFonts w:ascii="Liberation Serif" w:hAnsi="Liberation Serif" w:cs="Liberation Serif"/>
            <w:sz w:val="28"/>
            <w:szCs w:val="28"/>
          </w:rPr>
          <w:t>прогноз</w:t>
        </w:r>
      </w:hyperlink>
      <w:r w:rsidR="006865C1" w:rsidRPr="001F6E67">
        <w:rPr>
          <w:rFonts w:ascii="Liberation Serif" w:hAnsi="Liberation Serif" w:cs="Liberation Serif"/>
          <w:sz w:val="28"/>
          <w:szCs w:val="28"/>
        </w:rPr>
        <w:t xml:space="preserve"> социально-экономического развития Городского округа Верхняя Тура на 20</w:t>
      </w:r>
      <w:r w:rsidR="001F6E67" w:rsidRPr="001F6E67">
        <w:rPr>
          <w:rFonts w:ascii="Liberation Serif" w:hAnsi="Liberation Serif" w:cs="Liberation Serif"/>
          <w:sz w:val="28"/>
          <w:szCs w:val="28"/>
        </w:rPr>
        <w:t>2</w:t>
      </w:r>
      <w:r w:rsidR="00357335">
        <w:rPr>
          <w:rFonts w:ascii="Liberation Serif" w:hAnsi="Liberation Serif" w:cs="Liberation Serif"/>
          <w:sz w:val="28"/>
          <w:szCs w:val="28"/>
        </w:rPr>
        <w:t>2</w:t>
      </w:r>
      <w:r w:rsidR="006865C1" w:rsidRPr="001F6E67">
        <w:rPr>
          <w:rFonts w:ascii="Liberation Serif" w:hAnsi="Liberation Serif" w:cs="Liberation Serif"/>
          <w:sz w:val="28"/>
          <w:szCs w:val="28"/>
        </w:rPr>
        <w:t>-202</w:t>
      </w:r>
      <w:r w:rsidR="00357335">
        <w:rPr>
          <w:rFonts w:ascii="Liberation Serif" w:hAnsi="Liberation Serif" w:cs="Liberation Serif"/>
          <w:sz w:val="28"/>
          <w:szCs w:val="28"/>
        </w:rPr>
        <w:t>4</w:t>
      </w:r>
      <w:r w:rsidR="006865C1" w:rsidRPr="001F6E67">
        <w:rPr>
          <w:rFonts w:ascii="Liberation Serif" w:hAnsi="Liberation Serif" w:cs="Liberation Serif"/>
          <w:sz w:val="28"/>
          <w:szCs w:val="28"/>
        </w:rPr>
        <w:t xml:space="preserve"> </w:t>
      </w:r>
      <w:r w:rsidR="006865C1" w:rsidRPr="00357335">
        <w:rPr>
          <w:rFonts w:ascii="Liberation Serif" w:hAnsi="Liberation Serif" w:cs="Liberation Serif"/>
          <w:sz w:val="28"/>
          <w:szCs w:val="28"/>
        </w:rPr>
        <w:t>годы</w:t>
      </w:r>
      <w:r w:rsidR="00357335">
        <w:rPr>
          <w:rStyle w:val="a7"/>
          <w:rFonts w:asciiTheme="minorHAnsi" w:eastAsiaTheme="minorHAnsi" w:hAnsiTheme="minorHAnsi" w:cstheme="minorBidi"/>
          <w:sz w:val="28"/>
          <w:szCs w:val="28"/>
        </w:rPr>
        <w:t xml:space="preserve"> </w:t>
      </w:r>
      <w:r w:rsidR="00357335">
        <w:rPr>
          <w:rStyle w:val="a7"/>
          <w:rFonts w:ascii="Liberation Serif" w:eastAsiaTheme="minorHAnsi" w:hAnsi="Liberation Serif" w:cs="Liberation Serif"/>
          <w:sz w:val="28"/>
          <w:szCs w:val="28"/>
        </w:rPr>
        <w:t>(</w:t>
      </w:r>
      <w:r w:rsidR="006865C1" w:rsidRPr="00357335">
        <w:rPr>
          <w:rFonts w:ascii="Liberation Serif" w:hAnsi="Liberation Serif" w:cs="Liberation Serif"/>
          <w:sz w:val="28"/>
          <w:szCs w:val="28"/>
        </w:rPr>
        <w:t>прилагается</w:t>
      </w:r>
      <w:r w:rsidR="006865C1" w:rsidRPr="001F6E67">
        <w:rPr>
          <w:rFonts w:ascii="Liberation Serif" w:hAnsi="Liberation Serif" w:cs="Liberation Serif"/>
          <w:sz w:val="28"/>
          <w:szCs w:val="28"/>
        </w:rPr>
        <w:t>).</w:t>
      </w:r>
    </w:p>
    <w:p w:rsidR="00E31955" w:rsidRDefault="00E31955" w:rsidP="00E31955">
      <w:pPr>
        <w:pStyle w:val="ConsPlusNormal"/>
        <w:tabs>
          <w:tab w:val="left" w:pos="567"/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2. </w:t>
      </w:r>
      <w:r w:rsidR="00201809" w:rsidRPr="00201809">
        <w:rPr>
          <w:rFonts w:ascii="Liberation Serif" w:hAnsi="Liberation Serif" w:cs="Liberation Serif"/>
          <w:sz w:val="28"/>
          <w:szCs w:val="28"/>
        </w:rPr>
        <w:t xml:space="preserve">Признать утратившим силу постановление главы Городского округа Верхняя Тура от </w:t>
      </w:r>
      <w:r w:rsidR="00B72B55">
        <w:rPr>
          <w:rFonts w:ascii="Liberation Serif" w:hAnsi="Liberation Serif" w:cs="Liberation Serif"/>
          <w:sz w:val="28"/>
          <w:szCs w:val="28"/>
        </w:rPr>
        <w:t>25.11.2020</w:t>
      </w:r>
      <w:r w:rsidR="00201809" w:rsidRPr="00201809">
        <w:rPr>
          <w:rFonts w:ascii="Liberation Serif" w:hAnsi="Liberation Serif" w:cs="Liberation Serif"/>
          <w:sz w:val="28"/>
          <w:szCs w:val="28"/>
        </w:rPr>
        <w:t xml:space="preserve"> № </w:t>
      </w:r>
      <w:r w:rsidR="00B72B55">
        <w:rPr>
          <w:rFonts w:ascii="Liberation Serif" w:hAnsi="Liberation Serif" w:cs="Liberation Serif"/>
          <w:sz w:val="28"/>
          <w:szCs w:val="28"/>
        </w:rPr>
        <w:t>333</w:t>
      </w:r>
      <w:r w:rsidR="00201809" w:rsidRPr="00201809">
        <w:rPr>
          <w:rFonts w:ascii="Liberation Serif" w:hAnsi="Liberation Serif" w:cs="Liberation Serif"/>
          <w:sz w:val="28"/>
          <w:szCs w:val="28"/>
        </w:rPr>
        <w:t xml:space="preserve"> «О прогнозе социально-экономического развития Городского округа Верхняя Тура на 20</w:t>
      </w:r>
      <w:r w:rsidR="00BB7084">
        <w:rPr>
          <w:rFonts w:ascii="Liberation Serif" w:hAnsi="Liberation Serif" w:cs="Liberation Serif"/>
          <w:sz w:val="28"/>
          <w:szCs w:val="28"/>
        </w:rPr>
        <w:t>2</w:t>
      </w:r>
      <w:r w:rsidR="00B72B55">
        <w:rPr>
          <w:rFonts w:ascii="Liberation Serif" w:hAnsi="Liberation Serif" w:cs="Liberation Serif"/>
          <w:sz w:val="28"/>
          <w:szCs w:val="28"/>
        </w:rPr>
        <w:t>1</w:t>
      </w:r>
      <w:r w:rsidR="00201809" w:rsidRPr="00201809">
        <w:rPr>
          <w:rFonts w:ascii="Liberation Serif" w:hAnsi="Liberation Serif" w:cs="Liberation Serif"/>
          <w:sz w:val="28"/>
          <w:szCs w:val="28"/>
        </w:rPr>
        <w:t>-202</w:t>
      </w:r>
      <w:r w:rsidR="00B72B55">
        <w:rPr>
          <w:rFonts w:ascii="Liberation Serif" w:hAnsi="Liberation Serif" w:cs="Liberation Serif"/>
          <w:sz w:val="28"/>
          <w:szCs w:val="28"/>
        </w:rPr>
        <w:t>3</w:t>
      </w:r>
      <w:r w:rsidR="00201809" w:rsidRPr="00201809">
        <w:rPr>
          <w:rFonts w:ascii="Liberation Serif" w:hAnsi="Liberation Serif" w:cs="Liberation Serif"/>
          <w:sz w:val="28"/>
          <w:szCs w:val="28"/>
        </w:rPr>
        <w:t xml:space="preserve"> годы</w:t>
      </w:r>
      <w:r w:rsidR="00201809">
        <w:rPr>
          <w:rFonts w:ascii="Liberation Serif" w:hAnsi="Liberation Serif" w:cs="Liberation Serif"/>
          <w:sz w:val="28"/>
          <w:szCs w:val="28"/>
        </w:rPr>
        <w:t>».</w:t>
      </w:r>
    </w:p>
    <w:p w:rsidR="00E31955" w:rsidRDefault="00E31955" w:rsidP="00E31955">
      <w:pPr>
        <w:pStyle w:val="ConsPlusNormal"/>
        <w:tabs>
          <w:tab w:val="left" w:pos="567"/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3. </w:t>
      </w:r>
      <w:r w:rsidR="006865C1" w:rsidRPr="001F6E67">
        <w:rPr>
          <w:rFonts w:ascii="Liberation Serif" w:hAnsi="Liberation Serif" w:cs="Liberation Serif"/>
          <w:sz w:val="28"/>
          <w:szCs w:val="28"/>
        </w:rPr>
        <w:t xml:space="preserve">Настоящее постановление разместить на официальном сайте </w:t>
      </w:r>
      <w:r w:rsidR="001F6E67" w:rsidRPr="001F6E67">
        <w:rPr>
          <w:rFonts w:ascii="Liberation Serif" w:hAnsi="Liberation Serif" w:cs="Liberation Serif"/>
          <w:sz w:val="28"/>
          <w:szCs w:val="28"/>
        </w:rPr>
        <w:t>А</w:t>
      </w:r>
      <w:r w:rsidR="006865C1" w:rsidRPr="001F6E67">
        <w:rPr>
          <w:rFonts w:ascii="Liberation Serif" w:hAnsi="Liberation Serif" w:cs="Liberation Serif"/>
          <w:sz w:val="28"/>
          <w:szCs w:val="28"/>
        </w:rPr>
        <w:t>дминистрации Городского округа Верхняя Тура.</w:t>
      </w:r>
    </w:p>
    <w:p w:rsidR="006865C1" w:rsidRPr="001F6E67" w:rsidRDefault="00E31955" w:rsidP="00E31955">
      <w:pPr>
        <w:pStyle w:val="ConsPlusNormal"/>
        <w:tabs>
          <w:tab w:val="left" w:pos="567"/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4. </w:t>
      </w:r>
      <w:r w:rsidR="006865C1" w:rsidRPr="001F6E67">
        <w:rPr>
          <w:rFonts w:ascii="Liberation Serif" w:hAnsi="Liberation Serif" w:cs="Liberation Serif"/>
          <w:sz w:val="28"/>
          <w:szCs w:val="28"/>
        </w:rPr>
        <w:t xml:space="preserve">Контроль за </w:t>
      </w:r>
      <w:r w:rsidR="00533704">
        <w:rPr>
          <w:rFonts w:ascii="Liberation Serif" w:hAnsi="Liberation Serif" w:cs="Liberation Serif"/>
          <w:sz w:val="28"/>
          <w:szCs w:val="28"/>
        </w:rPr>
        <w:t>ис</w:t>
      </w:r>
      <w:r w:rsidR="006865C1" w:rsidRPr="001F6E67">
        <w:rPr>
          <w:rFonts w:ascii="Liberation Serif" w:hAnsi="Liberation Serif" w:cs="Liberation Serif"/>
          <w:sz w:val="28"/>
          <w:szCs w:val="28"/>
        </w:rPr>
        <w:t>полнением настоящего постановления оставляю за собой.</w:t>
      </w:r>
    </w:p>
    <w:p w:rsidR="00EF60C4" w:rsidRPr="001F6E67" w:rsidRDefault="00EF60C4" w:rsidP="001F6E67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6865C1" w:rsidRPr="001F6E67" w:rsidRDefault="006865C1" w:rsidP="001F6E67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EF60C4" w:rsidRDefault="00EF60C4" w:rsidP="001F6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E67">
        <w:rPr>
          <w:rFonts w:ascii="Liberation Serif" w:hAnsi="Liberation Serif" w:cs="Liberation Serif"/>
          <w:sz w:val="28"/>
          <w:szCs w:val="28"/>
        </w:rPr>
        <w:t>Г</w:t>
      </w:r>
      <w:r w:rsidR="00F32CB7" w:rsidRPr="001F6E67">
        <w:rPr>
          <w:rFonts w:ascii="Liberation Serif" w:hAnsi="Liberation Serif" w:cs="Liberation Serif"/>
          <w:sz w:val="28"/>
          <w:szCs w:val="28"/>
        </w:rPr>
        <w:t>лав</w:t>
      </w:r>
      <w:r w:rsidRPr="001F6E67">
        <w:rPr>
          <w:rFonts w:ascii="Liberation Serif" w:hAnsi="Liberation Serif" w:cs="Liberation Serif"/>
          <w:sz w:val="28"/>
          <w:szCs w:val="28"/>
        </w:rPr>
        <w:t>а</w:t>
      </w:r>
      <w:r w:rsidR="00F32CB7" w:rsidRPr="001F6E67">
        <w:rPr>
          <w:rFonts w:ascii="Liberation Serif" w:hAnsi="Liberation Serif" w:cs="Liberation Serif"/>
          <w:sz w:val="28"/>
          <w:szCs w:val="28"/>
        </w:rPr>
        <w:t xml:space="preserve"> </w:t>
      </w:r>
      <w:r w:rsidR="00675859" w:rsidRPr="001F6E67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F32CB7" w:rsidRPr="001F6E67">
        <w:rPr>
          <w:rFonts w:ascii="Liberation Serif" w:hAnsi="Liberation Serif" w:cs="Liberation Serif"/>
          <w:sz w:val="28"/>
          <w:szCs w:val="28"/>
        </w:rPr>
        <w:tab/>
      </w:r>
      <w:r w:rsidR="00F32CB7" w:rsidRPr="001F6E67">
        <w:rPr>
          <w:rFonts w:ascii="Liberation Serif" w:hAnsi="Liberation Serif" w:cs="Liberation Serif"/>
          <w:sz w:val="28"/>
          <w:szCs w:val="28"/>
        </w:rPr>
        <w:tab/>
      </w:r>
      <w:r w:rsidR="00F32CB7" w:rsidRPr="001F6E67">
        <w:rPr>
          <w:rFonts w:ascii="Liberation Serif" w:hAnsi="Liberation Serif" w:cs="Liberation Serif"/>
          <w:sz w:val="28"/>
          <w:szCs w:val="28"/>
        </w:rPr>
        <w:tab/>
      </w:r>
      <w:r w:rsidR="00F32CB7">
        <w:rPr>
          <w:rFonts w:ascii="Times New Roman" w:hAnsi="Times New Roman" w:cs="Times New Roman"/>
          <w:sz w:val="28"/>
          <w:szCs w:val="28"/>
        </w:rPr>
        <w:tab/>
      </w:r>
      <w:r w:rsidR="00F32CB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32CB7">
        <w:rPr>
          <w:rFonts w:ascii="Times New Roman" w:hAnsi="Times New Roman" w:cs="Times New Roman"/>
          <w:sz w:val="28"/>
          <w:szCs w:val="28"/>
        </w:rPr>
        <w:tab/>
      </w:r>
      <w:r w:rsidR="00A6788F">
        <w:rPr>
          <w:rFonts w:ascii="Times New Roman" w:hAnsi="Times New Roman" w:cs="Times New Roman"/>
          <w:sz w:val="28"/>
          <w:szCs w:val="28"/>
        </w:rPr>
        <w:t xml:space="preserve">  </w:t>
      </w:r>
      <w:r w:rsidR="00E31955">
        <w:rPr>
          <w:rFonts w:ascii="Times New Roman" w:hAnsi="Times New Roman" w:cs="Times New Roman"/>
          <w:sz w:val="28"/>
          <w:szCs w:val="28"/>
        </w:rPr>
        <w:t xml:space="preserve">    </w:t>
      </w:r>
      <w:r w:rsidR="00A6788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И.С. Веснин</w:t>
      </w:r>
    </w:p>
    <w:p w:rsidR="001F6E67" w:rsidRDefault="001F6E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33704" w:rsidRPr="002F0979" w:rsidRDefault="00533704" w:rsidP="00FC4590">
      <w:pPr>
        <w:spacing w:after="0" w:line="240" w:lineRule="auto"/>
        <w:ind w:left="5670"/>
        <w:rPr>
          <w:rFonts w:ascii="Liberation Serif" w:hAnsi="Liberation Serif" w:cs="Liberation Serif"/>
          <w:sz w:val="28"/>
          <w:szCs w:val="28"/>
        </w:rPr>
      </w:pPr>
      <w:r w:rsidRPr="002F0979">
        <w:rPr>
          <w:rFonts w:ascii="Liberation Serif" w:hAnsi="Liberation Serif" w:cs="Liberation Serif"/>
          <w:sz w:val="28"/>
          <w:szCs w:val="28"/>
        </w:rPr>
        <w:lastRenderedPageBreak/>
        <w:t>У</w:t>
      </w:r>
      <w:r w:rsidR="0028102B" w:rsidRPr="002F0979">
        <w:rPr>
          <w:rFonts w:ascii="Liberation Serif" w:hAnsi="Liberation Serif" w:cs="Liberation Serif"/>
          <w:sz w:val="28"/>
          <w:szCs w:val="28"/>
        </w:rPr>
        <w:t>ТВЕРЖДЕНО</w:t>
      </w:r>
    </w:p>
    <w:p w:rsidR="001F6E67" w:rsidRPr="002F0979" w:rsidRDefault="001F6E67" w:rsidP="00FC4590">
      <w:pPr>
        <w:spacing w:after="0" w:line="240" w:lineRule="auto"/>
        <w:ind w:left="5670"/>
        <w:rPr>
          <w:rFonts w:ascii="Liberation Serif" w:hAnsi="Liberation Serif" w:cs="Liberation Serif"/>
          <w:sz w:val="28"/>
          <w:szCs w:val="28"/>
        </w:rPr>
      </w:pPr>
      <w:r w:rsidRPr="002F0979">
        <w:rPr>
          <w:rFonts w:ascii="Liberation Serif" w:hAnsi="Liberation Serif" w:cs="Liberation Serif"/>
          <w:sz w:val="28"/>
          <w:szCs w:val="28"/>
        </w:rPr>
        <w:t>постановлени</w:t>
      </w:r>
      <w:r w:rsidR="00533704" w:rsidRPr="002F0979">
        <w:rPr>
          <w:rFonts w:ascii="Liberation Serif" w:hAnsi="Liberation Serif" w:cs="Liberation Serif"/>
          <w:sz w:val="28"/>
          <w:szCs w:val="28"/>
        </w:rPr>
        <w:t>ем</w:t>
      </w:r>
      <w:r w:rsidRPr="002F0979">
        <w:rPr>
          <w:rFonts w:ascii="Liberation Serif" w:hAnsi="Liberation Serif" w:cs="Liberation Serif"/>
          <w:sz w:val="28"/>
          <w:szCs w:val="28"/>
        </w:rPr>
        <w:t xml:space="preserve"> главы Городского округа Верхняя Тура </w:t>
      </w:r>
    </w:p>
    <w:p w:rsidR="001F6E67" w:rsidRPr="002F0979" w:rsidRDefault="001F6E67" w:rsidP="00FC4590">
      <w:pPr>
        <w:spacing w:after="0" w:line="240" w:lineRule="auto"/>
        <w:ind w:left="5670"/>
        <w:rPr>
          <w:rFonts w:ascii="Liberation Serif" w:hAnsi="Liberation Serif" w:cs="Liberation Serif"/>
          <w:sz w:val="28"/>
          <w:szCs w:val="28"/>
        </w:rPr>
      </w:pPr>
      <w:r w:rsidRPr="002F0979">
        <w:rPr>
          <w:rFonts w:ascii="Liberation Serif" w:hAnsi="Liberation Serif" w:cs="Liberation Serif"/>
          <w:sz w:val="28"/>
          <w:szCs w:val="28"/>
        </w:rPr>
        <w:t>от ______________ № ______</w:t>
      </w:r>
    </w:p>
    <w:p w:rsidR="00533704" w:rsidRPr="002F0979" w:rsidRDefault="00D112DF" w:rsidP="00533704">
      <w:pPr>
        <w:spacing w:after="0" w:line="240" w:lineRule="auto"/>
        <w:ind w:left="5670"/>
        <w:rPr>
          <w:rFonts w:ascii="Liberation Serif" w:hAnsi="Liberation Serif" w:cs="Liberation Serif"/>
          <w:sz w:val="28"/>
          <w:szCs w:val="28"/>
        </w:rPr>
      </w:pPr>
      <w:r w:rsidRPr="002F0979">
        <w:rPr>
          <w:rFonts w:ascii="Liberation Serif" w:hAnsi="Liberation Serif" w:cs="Liberation Serif"/>
          <w:sz w:val="28"/>
          <w:szCs w:val="28"/>
        </w:rPr>
        <w:t>«</w:t>
      </w:r>
      <w:r w:rsidR="00533704" w:rsidRPr="002F0979">
        <w:rPr>
          <w:rFonts w:ascii="Liberation Serif" w:hAnsi="Liberation Serif" w:cs="Liberation Serif"/>
          <w:sz w:val="28"/>
          <w:szCs w:val="28"/>
        </w:rPr>
        <w:t>О прогнозе социально-экономического развития</w:t>
      </w:r>
    </w:p>
    <w:p w:rsidR="00D112DF" w:rsidRPr="002F0979" w:rsidRDefault="00533704" w:rsidP="00FC4590">
      <w:pPr>
        <w:spacing w:after="0" w:line="240" w:lineRule="auto"/>
        <w:ind w:left="5670"/>
        <w:rPr>
          <w:rFonts w:ascii="Liberation Serif" w:hAnsi="Liberation Serif" w:cs="Liberation Serif"/>
          <w:sz w:val="28"/>
          <w:szCs w:val="28"/>
        </w:rPr>
      </w:pPr>
      <w:r w:rsidRPr="002F0979">
        <w:rPr>
          <w:rFonts w:ascii="Liberation Serif" w:hAnsi="Liberation Serif" w:cs="Liberation Serif"/>
          <w:sz w:val="28"/>
          <w:szCs w:val="28"/>
        </w:rPr>
        <w:t>Городского округа Верхняя Тура на 202</w:t>
      </w:r>
      <w:r w:rsidR="00B72B55" w:rsidRPr="002F0979">
        <w:rPr>
          <w:rFonts w:ascii="Liberation Serif" w:hAnsi="Liberation Serif" w:cs="Liberation Serif"/>
          <w:sz w:val="28"/>
          <w:szCs w:val="28"/>
        </w:rPr>
        <w:t>2</w:t>
      </w:r>
      <w:r w:rsidRPr="002F0979">
        <w:rPr>
          <w:rFonts w:ascii="Liberation Serif" w:hAnsi="Liberation Serif" w:cs="Liberation Serif"/>
          <w:sz w:val="28"/>
          <w:szCs w:val="28"/>
        </w:rPr>
        <w:t>-202</w:t>
      </w:r>
      <w:r w:rsidR="00B72B55" w:rsidRPr="002F0979">
        <w:rPr>
          <w:rFonts w:ascii="Liberation Serif" w:hAnsi="Liberation Serif" w:cs="Liberation Serif"/>
          <w:sz w:val="28"/>
          <w:szCs w:val="28"/>
        </w:rPr>
        <w:t>4</w:t>
      </w:r>
      <w:r w:rsidRPr="002F0979">
        <w:rPr>
          <w:rFonts w:ascii="Liberation Serif" w:hAnsi="Liberation Serif" w:cs="Liberation Serif"/>
          <w:sz w:val="28"/>
          <w:szCs w:val="28"/>
        </w:rPr>
        <w:t xml:space="preserve"> годы</w:t>
      </w:r>
      <w:r w:rsidR="00D112DF" w:rsidRPr="002F0979">
        <w:rPr>
          <w:rFonts w:ascii="Liberation Serif" w:hAnsi="Liberation Serif" w:cs="Liberation Serif"/>
          <w:sz w:val="28"/>
          <w:szCs w:val="28"/>
        </w:rPr>
        <w:t>»</w:t>
      </w:r>
    </w:p>
    <w:p w:rsidR="001F6E67" w:rsidRPr="002F0979" w:rsidRDefault="001F6E67" w:rsidP="001F6E67">
      <w:pPr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</w:p>
    <w:p w:rsidR="00FC4590" w:rsidRPr="002F0979" w:rsidRDefault="00FC4590" w:rsidP="001F6E67">
      <w:pPr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</w:p>
    <w:p w:rsidR="001F6E67" w:rsidRPr="002F0979" w:rsidRDefault="001F6E67" w:rsidP="001F6E6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F0979">
        <w:rPr>
          <w:rFonts w:ascii="Liberation Serif" w:hAnsi="Liberation Serif" w:cs="Liberation Serif"/>
          <w:b/>
          <w:sz w:val="28"/>
          <w:szCs w:val="28"/>
        </w:rPr>
        <w:t xml:space="preserve">Прогноз социально-экономического развития Городского округа Верхняя Тура </w:t>
      </w:r>
      <w:r w:rsidR="00FF230E" w:rsidRPr="002F0979">
        <w:rPr>
          <w:rFonts w:ascii="Liberation Serif" w:hAnsi="Liberation Serif" w:cs="Liberation Serif"/>
          <w:b/>
          <w:sz w:val="28"/>
          <w:szCs w:val="28"/>
        </w:rPr>
        <w:t>н</w:t>
      </w:r>
      <w:r w:rsidRPr="002F0979">
        <w:rPr>
          <w:rFonts w:ascii="Liberation Serif" w:hAnsi="Liberation Serif" w:cs="Liberation Serif"/>
          <w:b/>
          <w:sz w:val="28"/>
          <w:szCs w:val="28"/>
        </w:rPr>
        <w:t>а 202</w:t>
      </w:r>
      <w:r w:rsidR="00B72B55" w:rsidRPr="002F0979">
        <w:rPr>
          <w:rFonts w:ascii="Liberation Serif" w:hAnsi="Liberation Serif" w:cs="Liberation Serif"/>
          <w:b/>
          <w:sz w:val="28"/>
          <w:szCs w:val="28"/>
        </w:rPr>
        <w:t>2</w:t>
      </w:r>
      <w:r w:rsidRPr="002F0979">
        <w:rPr>
          <w:rFonts w:ascii="Liberation Serif" w:hAnsi="Liberation Serif" w:cs="Liberation Serif"/>
          <w:b/>
          <w:sz w:val="28"/>
          <w:szCs w:val="28"/>
        </w:rPr>
        <w:t>-202</w:t>
      </w:r>
      <w:r w:rsidR="00B72B55" w:rsidRPr="002F0979">
        <w:rPr>
          <w:rFonts w:ascii="Liberation Serif" w:hAnsi="Liberation Serif" w:cs="Liberation Serif"/>
          <w:b/>
          <w:sz w:val="28"/>
          <w:szCs w:val="28"/>
        </w:rPr>
        <w:t>4</w:t>
      </w:r>
      <w:r w:rsidRPr="002F0979">
        <w:rPr>
          <w:rFonts w:ascii="Liberation Serif" w:hAnsi="Liberation Serif" w:cs="Liberation Serif"/>
          <w:b/>
          <w:sz w:val="28"/>
          <w:szCs w:val="28"/>
        </w:rPr>
        <w:t xml:space="preserve"> годы</w:t>
      </w:r>
    </w:p>
    <w:p w:rsidR="00FC4590" w:rsidRDefault="00FC4590" w:rsidP="001F6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6E67" w:rsidRPr="001F6E67" w:rsidRDefault="001F6E67" w:rsidP="001F6E67">
      <w:pPr>
        <w:spacing w:after="0" w:line="240" w:lineRule="auto"/>
        <w:jc w:val="center"/>
        <w:rPr>
          <w:rFonts w:ascii="Times New Roman" w:hAnsi="Times New Roman" w:cs="Times New Roman"/>
          <w:sz w:val="4"/>
          <w:szCs w:val="28"/>
        </w:rPr>
      </w:pPr>
    </w:p>
    <w:tbl>
      <w:tblPr>
        <w:tblW w:w="10309" w:type="dxa"/>
        <w:tblInd w:w="-431" w:type="dxa"/>
        <w:tblLook w:val="04A0" w:firstRow="1" w:lastRow="0" w:firstColumn="1" w:lastColumn="0" w:noHBand="0" w:noVBand="1"/>
      </w:tblPr>
      <w:tblGrid>
        <w:gridCol w:w="3495"/>
        <w:gridCol w:w="1353"/>
        <w:gridCol w:w="1116"/>
        <w:gridCol w:w="1190"/>
        <w:gridCol w:w="1139"/>
        <w:gridCol w:w="996"/>
        <w:gridCol w:w="996"/>
        <w:gridCol w:w="24"/>
      </w:tblGrid>
      <w:tr w:rsidR="004C0792" w:rsidRPr="00881E2B" w:rsidTr="00881E2B">
        <w:trPr>
          <w:trHeight w:val="300"/>
          <w:tblHeader/>
        </w:trPr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881E2B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881E2B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881E2B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881E2B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31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881E2B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Прогноз</w:t>
            </w:r>
          </w:p>
        </w:tc>
      </w:tr>
      <w:tr w:rsidR="00B72B55" w:rsidRPr="00881E2B" w:rsidTr="00881E2B">
        <w:trPr>
          <w:gridAfter w:val="1"/>
          <w:wAfter w:w="24" w:type="dxa"/>
          <w:trHeight w:val="300"/>
        </w:trPr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55" w:rsidRPr="00881E2B" w:rsidRDefault="00B72B55" w:rsidP="00B72B55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55" w:rsidRPr="00881E2B" w:rsidRDefault="00B72B55" w:rsidP="00B72B55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55" w:rsidRPr="00881E2B" w:rsidRDefault="00B72B55" w:rsidP="00B72B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55" w:rsidRPr="00881E2B" w:rsidRDefault="00B72B55" w:rsidP="00B72B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55" w:rsidRPr="00881E2B" w:rsidRDefault="00B72B55" w:rsidP="00B72B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55" w:rsidRPr="00881E2B" w:rsidRDefault="00B72B55" w:rsidP="00B72B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55" w:rsidRPr="00881E2B" w:rsidRDefault="007210B1" w:rsidP="00B72B5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2024</w:t>
            </w:r>
          </w:p>
        </w:tc>
      </w:tr>
      <w:tr w:rsidR="004D3D70" w:rsidRPr="00881E2B" w:rsidTr="00881E2B">
        <w:trPr>
          <w:gridAfter w:val="1"/>
          <w:wAfter w:w="24" w:type="dxa"/>
          <w:trHeight w:val="30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70" w:rsidRPr="00881E2B" w:rsidRDefault="004D3D70" w:rsidP="004D3D70">
            <w:pPr>
              <w:spacing w:after="0" w:line="240" w:lineRule="auto"/>
              <w:ind w:firstLineChars="2" w:firstLine="5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1. Доходы, всего (стр. 1.10 + стр. 1.11)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70" w:rsidRPr="00881E2B" w:rsidRDefault="004D3D70" w:rsidP="004D3D7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D70" w:rsidRPr="008137DC" w:rsidRDefault="004D3D70" w:rsidP="008137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7DC">
              <w:rPr>
                <w:rFonts w:ascii="Liberation Serif" w:hAnsi="Liberation Serif" w:cs="Liberation Serif"/>
                <w:sz w:val="24"/>
                <w:szCs w:val="24"/>
              </w:rPr>
              <w:t>1022,121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D70" w:rsidRPr="008137DC" w:rsidRDefault="004D3D70" w:rsidP="008137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7DC">
              <w:rPr>
                <w:rFonts w:ascii="Liberation Serif" w:hAnsi="Liberation Serif" w:cs="Liberation Serif"/>
                <w:sz w:val="24"/>
                <w:szCs w:val="24"/>
              </w:rPr>
              <w:t>916,61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D70" w:rsidRPr="008137DC" w:rsidRDefault="004D3D70" w:rsidP="008137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7DC">
              <w:rPr>
                <w:rFonts w:ascii="Liberation Serif" w:hAnsi="Liberation Serif" w:cs="Liberation Serif"/>
                <w:sz w:val="24"/>
                <w:szCs w:val="24"/>
              </w:rPr>
              <w:t>1081,354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D70" w:rsidRPr="008137DC" w:rsidRDefault="004D3D70" w:rsidP="008137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7DC">
              <w:rPr>
                <w:rFonts w:ascii="Liberation Serif" w:hAnsi="Liberation Serif" w:cs="Liberation Serif"/>
                <w:sz w:val="24"/>
                <w:szCs w:val="24"/>
              </w:rPr>
              <w:t>697,175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D70" w:rsidRPr="008137DC" w:rsidRDefault="004D3D70" w:rsidP="008137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7DC">
              <w:rPr>
                <w:rFonts w:ascii="Liberation Serif" w:hAnsi="Liberation Serif" w:cs="Liberation Serif"/>
                <w:sz w:val="24"/>
                <w:szCs w:val="24"/>
              </w:rPr>
              <w:t>643,805</w:t>
            </w:r>
          </w:p>
        </w:tc>
      </w:tr>
      <w:tr w:rsidR="004D3D70" w:rsidRPr="00881E2B" w:rsidTr="00881E2B">
        <w:trPr>
          <w:gridAfter w:val="1"/>
          <w:wAfter w:w="24" w:type="dxa"/>
          <w:trHeight w:val="30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70" w:rsidRPr="00881E2B" w:rsidRDefault="004D3D70" w:rsidP="004D3D70">
            <w:pPr>
              <w:pStyle w:val="a3"/>
              <w:numPr>
                <w:ilvl w:val="1"/>
                <w:numId w:val="12"/>
              </w:numPr>
              <w:spacing w:after="0" w:line="240" w:lineRule="auto"/>
              <w:ind w:left="5" w:firstLine="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Прибыль прибыльных организаций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70" w:rsidRPr="00881E2B" w:rsidRDefault="004D3D70" w:rsidP="004D3D7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D70" w:rsidRPr="008137DC" w:rsidRDefault="004D3D70" w:rsidP="008137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7DC">
              <w:rPr>
                <w:rFonts w:ascii="Liberation Serif" w:hAnsi="Liberation Serif" w:cs="Liberation Serif"/>
                <w:sz w:val="24"/>
                <w:szCs w:val="24"/>
              </w:rPr>
              <w:t>103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D70" w:rsidRPr="008137DC" w:rsidRDefault="004D3D70" w:rsidP="008137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7DC">
              <w:rPr>
                <w:rFonts w:ascii="Liberation Serif" w:hAnsi="Liberation Serif" w:cs="Liberation Serif"/>
                <w:sz w:val="24"/>
                <w:szCs w:val="24"/>
              </w:rPr>
              <w:t>113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D70" w:rsidRPr="008137DC" w:rsidRDefault="004D3D70" w:rsidP="008137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7DC">
              <w:rPr>
                <w:rFonts w:ascii="Liberation Serif" w:hAnsi="Liberation Serif" w:cs="Liberation Serif"/>
                <w:sz w:val="24"/>
                <w:szCs w:val="24"/>
              </w:rPr>
              <w:t>111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D70" w:rsidRPr="008137DC" w:rsidRDefault="004D3D70" w:rsidP="008137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7DC">
              <w:rPr>
                <w:rFonts w:ascii="Liberation Serif" w:hAnsi="Liberation Serif" w:cs="Liberation Serif"/>
                <w:sz w:val="24"/>
                <w:szCs w:val="24"/>
              </w:rPr>
              <w:t>112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D70" w:rsidRPr="008137DC" w:rsidRDefault="004D3D70" w:rsidP="008137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7DC">
              <w:rPr>
                <w:rFonts w:ascii="Liberation Serif" w:hAnsi="Liberation Serif" w:cs="Liberation Serif"/>
                <w:sz w:val="24"/>
                <w:szCs w:val="24"/>
              </w:rPr>
              <w:t>112</w:t>
            </w:r>
          </w:p>
        </w:tc>
      </w:tr>
      <w:tr w:rsidR="004D3D70" w:rsidRPr="00881E2B" w:rsidTr="00881E2B">
        <w:trPr>
          <w:gridAfter w:val="1"/>
          <w:wAfter w:w="24" w:type="dxa"/>
          <w:trHeight w:val="42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70" w:rsidRPr="00881E2B" w:rsidRDefault="004D3D70" w:rsidP="004D3D70">
            <w:pPr>
              <w:spacing w:after="0" w:line="240" w:lineRule="auto"/>
              <w:ind w:firstLineChars="2" w:firstLine="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1.1.1. Сальдо прибылей и убытков (</w:t>
            </w:r>
            <w:proofErr w:type="spellStart"/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70" w:rsidRPr="00881E2B" w:rsidRDefault="004D3D70" w:rsidP="004D3D7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D70" w:rsidRPr="008137DC" w:rsidRDefault="004D3D70" w:rsidP="008137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7DC">
              <w:rPr>
                <w:rFonts w:ascii="Liberation Serif" w:hAnsi="Liberation Serif" w:cs="Liberation Serif"/>
                <w:sz w:val="24"/>
                <w:szCs w:val="24"/>
              </w:rPr>
              <w:t>85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D70" w:rsidRPr="008137DC" w:rsidRDefault="004D3D70" w:rsidP="008137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7DC">
              <w:rPr>
                <w:rFonts w:ascii="Liberation Serif" w:hAnsi="Liberation Serif" w:cs="Liberation Serif"/>
                <w:sz w:val="24"/>
                <w:szCs w:val="24"/>
              </w:rPr>
              <w:t>88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D70" w:rsidRPr="008137DC" w:rsidRDefault="004D3D70" w:rsidP="008137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7DC">
              <w:rPr>
                <w:rFonts w:ascii="Liberation Serif" w:hAnsi="Liberation Serif" w:cs="Liberation Serif"/>
                <w:sz w:val="24"/>
                <w:szCs w:val="24"/>
              </w:rPr>
              <w:t>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D70" w:rsidRPr="008137DC" w:rsidRDefault="004D3D70" w:rsidP="008137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7DC">
              <w:rPr>
                <w:rFonts w:ascii="Liberation Serif" w:hAnsi="Liberation Serif" w:cs="Liberation Serif"/>
                <w:sz w:val="24"/>
                <w:szCs w:val="24"/>
              </w:rPr>
              <w:t>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D70" w:rsidRPr="008137DC" w:rsidRDefault="004D3D70" w:rsidP="008137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7DC">
              <w:rPr>
                <w:rFonts w:ascii="Liberation Serif" w:hAnsi="Liberation Serif" w:cs="Liberation Serif"/>
                <w:sz w:val="24"/>
                <w:szCs w:val="24"/>
              </w:rPr>
              <w:t>92</w:t>
            </w:r>
          </w:p>
        </w:tc>
      </w:tr>
      <w:tr w:rsidR="004D3D70" w:rsidRPr="00881E2B" w:rsidTr="00881E2B">
        <w:trPr>
          <w:gridAfter w:val="1"/>
          <w:wAfter w:w="24" w:type="dxa"/>
          <w:trHeight w:val="30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70" w:rsidRPr="00881E2B" w:rsidRDefault="004D3D70" w:rsidP="004D3D70">
            <w:pPr>
              <w:spacing w:after="0" w:line="240" w:lineRule="auto"/>
              <w:ind w:firstLineChars="2" w:firstLine="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1.2. Амортизационные отчисления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70" w:rsidRPr="00881E2B" w:rsidRDefault="004D3D70" w:rsidP="004D3D7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D70" w:rsidRPr="008137DC" w:rsidRDefault="004D3D70" w:rsidP="008137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7DC">
              <w:rPr>
                <w:rFonts w:ascii="Liberation Serif" w:hAnsi="Liberation Serif" w:cs="Liberation Serif"/>
                <w:sz w:val="24"/>
                <w:szCs w:val="24"/>
              </w:rPr>
              <w:t>31,2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D70" w:rsidRPr="008137DC" w:rsidRDefault="004D3D70" w:rsidP="008137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7DC">
              <w:rPr>
                <w:rFonts w:ascii="Liberation Serif" w:hAnsi="Liberation Serif" w:cs="Liberation Serif"/>
                <w:sz w:val="24"/>
                <w:szCs w:val="24"/>
              </w:rPr>
              <w:t>42,8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D70" w:rsidRPr="008137DC" w:rsidRDefault="004D3D70" w:rsidP="008137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7DC">
              <w:rPr>
                <w:rFonts w:ascii="Liberation Serif" w:hAnsi="Liberation Serif" w:cs="Liberation Serif"/>
                <w:sz w:val="24"/>
                <w:szCs w:val="24"/>
              </w:rPr>
              <w:t>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D70" w:rsidRPr="008137DC" w:rsidRDefault="004D3D70" w:rsidP="008137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7DC">
              <w:rPr>
                <w:rFonts w:ascii="Liberation Serif" w:hAnsi="Liberation Serif" w:cs="Liberation Serif"/>
                <w:sz w:val="24"/>
                <w:szCs w:val="24"/>
              </w:rPr>
              <w:t>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3D70" w:rsidRPr="008137DC" w:rsidRDefault="004D3D70" w:rsidP="008137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7DC">
              <w:rPr>
                <w:rFonts w:ascii="Liberation Serif" w:hAnsi="Liberation Serif" w:cs="Liberation Serif"/>
                <w:sz w:val="24"/>
                <w:szCs w:val="24"/>
              </w:rPr>
              <w:t>44</w:t>
            </w:r>
          </w:p>
        </w:tc>
      </w:tr>
      <w:tr w:rsidR="004D3D70" w:rsidRPr="00881E2B" w:rsidTr="00881E2B">
        <w:trPr>
          <w:gridAfter w:val="1"/>
          <w:wAfter w:w="24" w:type="dxa"/>
          <w:trHeight w:val="30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70" w:rsidRPr="00881E2B" w:rsidRDefault="004D3D70" w:rsidP="004D3D70">
            <w:pPr>
              <w:spacing w:after="0" w:line="240" w:lineRule="auto"/>
              <w:ind w:firstLineChars="2" w:firstLine="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1.3. Налог на прибыль (</w:t>
            </w:r>
            <w:proofErr w:type="spellStart"/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70" w:rsidRPr="00881E2B" w:rsidRDefault="004D3D70" w:rsidP="004D3D7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D70" w:rsidRPr="008137DC" w:rsidRDefault="004D3D70" w:rsidP="008137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7DC">
              <w:rPr>
                <w:rFonts w:ascii="Liberation Serif" w:hAnsi="Liberation Serif" w:cs="Liberation Serif"/>
                <w:sz w:val="24"/>
                <w:szCs w:val="24"/>
              </w:rPr>
              <w:t>2,75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D70" w:rsidRPr="008137DC" w:rsidRDefault="004D3D70" w:rsidP="008137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7DC">
              <w:rPr>
                <w:rFonts w:ascii="Liberation Serif" w:hAnsi="Liberation Serif" w:cs="Liberation Serif"/>
                <w:sz w:val="24"/>
                <w:szCs w:val="24"/>
              </w:rPr>
              <w:t>2,8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D70" w:rsidRPr="008137DC" w:rsidRDefault="004D3D70" w:rsidP="008137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7DC">
              <w:rPr>
                <w:rFonts w:ascii="Liberation Serif" w:hAnsi="Liberation Serif" w:cs="Liberation Serif"/>
                <w:sz w:val="24"/>
                <w:szCs w:val="24"/>
              </w:rPr>
              <w:t>2,9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D70" w:rsidRPr="008137DC" w:rsidRDefault="004D3D70" w:rsidP="008137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7DC">
              <w:rPr>
                <w:rFonts w:ascii="Liberation Serif" w:hAnsi="Liberation Serif" w:cs="Liberation Serif"/>
                <w:sz w:val="24"/>
                <w:szCs w:val="24"/>
              </w:rPr>
              <w:t>2,95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D70" w:rsidRPr="008137DC" w:rsidRDefault="004D3D70" w:rsidP="008137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7DC">
              <w:rPr>
                <w:rFonts w:ascii="Liberation Serif" w:hAnsi="Liberation Serif" w:cs="Liberation Serif"/>
                <w:sz w:val="24"/>
                <w:szCs w:val="24"/>
              </w:rPr>
              <w:t>2,95</w:t>
            </w:r>
          </w:p>
        </w:tc>
      </w:tr>
      <w:tr w:rsidR="004D3D70" w:rsidRPr="00881E2B" w:rsidTr="00881E2B">
        <w:trPr>
          <w:gridAfter w:val="1"/>
          <w:wAfter w:w="24" w:type="dxa"/>
          <w:trHeight w:val="30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70" w:rsidRPr="00881E2B" w:rsidRDefault="004D3D70" w:rsidP="004D3D70">
            <w:pPr>
              <w:spacing w:after="0" w:line="240" w:lineRule="auto"/>
              <w:ind w:firstLineChars="2" w:firstLine="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1.4. Налог на добавленную стоимость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70" w:rsidRPr="00881E2B" w:rsidRDefault="004D3D70" w:rsidP="004D3D7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D70" w:rsidRPr="008137DC" w:rsidRDefault="004D3D70" w:rsidP="008137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7DC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D70" w:rsidRPr="008137DC" w:rsidRDefault="004D3D70" w:rsidP="008137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7DC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D70" w:rsidRPr="008137DC" w:rsidRDefault="004D3D70" w:rsidP="008137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7DC">
              <w:rPr>
                <w:rFonts w:ascii="Liberation Serif" w:hAnsi="Liberation Serif" w:cs="Liberation Serif"/>
                <w:sz w:val="24"/>
                <w:szCs w:val="24"/>
              </w:rPr>
              <w:t>22,5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D70" w:rsidRPr="008137DC" w:rsidRDefault="004D3D70" w:rsidP="008137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7DC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D70" w:rsidRPr="008137DC" w:rsidRDefault="004D3D70" w:rsidP="008137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7DC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</w:p>
        </w:tc>
      </w:tr>
      <w:tr w:rsidR="004D3D70" w:rsidRPr="00881E2B" w:rsidTr="00881E2B">
        <w:trPr>
          <w:gridAfter w:val="1"/>
          <w:wAfter w:w="24" w:type="dxa"/>
          <w:trHeight w:val="30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70" w:rsidRPr="00881E2B" w:rsidRDefault="004D3D70" w:rsidP="004D3D70">
            <w:pPr>
              <w:spacing w:after="0" w:line="240" w:lineRule="auto"/>
              <w:ind w:firstLineChars="2" w:firstLine="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1.5. Налог на доходы физических лиц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70" w:rsidRPr="00881E2B" w:rsidRDefault="004D3D70" w:rsidP="004D3D7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D70" w:rsidRPr="008137DC" w:rsidRDefault="004D3D70" w:rsidP="008137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7DC">
              <w:rPr>
                <w:rFonts w:ascii="Liberation Serif" w:hAnsi="Liberation Serif" w:cs="Liberation Serif"/>
                <w:sz w:val="24"/>
                <w:szCs w:val="24"/>
              </w:rPr>
              <w:t>91,2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D70" w:rsidRPr="008137DC" w:rsidRDefault="004D3D70" w:rsidP="008137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7DC">
              <w:rPr>
                <w:rFonts w:ascii="Liberation Serif" w:hAnsi="Liberation Serif" w:cs="Liberation Serif"/>
                <w:sz w:val="24"/>
                <w:szCs w:val="24"/>
              </w:rPr>
              <w:t>139,597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D70" w:rsidRPr="008137DC" w:rsidRDefault="004D3D70" w:rsidP="008137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7DC">
              <w:rPr>
                <w:rFonts w:ascii="Liberation Serif" w:hAnsi="Liberation Serif" w:cs="Liberation Serif"/>
                <w:sz w:val="24"/>
                <w:szCs w:val="24"/>
              </w:rPr>
              <w:t>159,655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D70" w:rsidRPr="008137DC" w:rsidRDefault="004D3D70" w:rsidP="008137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7DC">
              <w:rPr>
                <w:rFonts w:ascii="Liberation Serif" w:hAnsi="Liberation Serif" w:cs="Liberation Serif"/>
                <w:sz w:val="24"/>
                <w:szCs w:val="24"/>
              </w:rPr>
              <w:t>167,638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D70" w:rsidRPr="008137DC" w:rsidRDefault="004D3D70" w:rsidP="008137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7DC">
              <w:rPr>
                <w:rFonts w:ascii="Liberation Serif" w:hAnsi="Liberation Serif" w:cs="Liberation Serif"/>
                <w:sz w:val="24"/>
                <w:szCs w:val="24"/>
              </w:rPr>
              <w:t>176,02</w:t>
            </w:r>
          </w:p>
        </w:tc>
      </w:tr>
      <w:tr w:rsidR="004D3D70" w:rsidRPr="00881E2B" w:rsidTr="00881E2B">
        <w:trPr>
          <w:gridAfter w:val="1"/>
          <w:wAfter w:w="24" w:type="dxa"/>
          <w:trHeight w:val="30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70" w:rsidRPr="00881E2B" w:rsidRDefault="004D3D70" w:rsidP="004D3D70">
            <w:pPr>
              <w:spacing w:after="0" w:line="240" w:lineRule="auto"/>
              <w:ind w:firstLineChars="2" w:firstLine="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1.6. Акцизы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70" w:rsidRPr="00881E2B" w:rsidRDefault="004D3D70" w:rsidP="004D3D7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D70" w:rsidRPr="008137DC" w:rsidRDefault="004D3D70" w:rsidP="008137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7DC">
              <w:rPr>
                <w:rFonts w:ascii="Liberation Serif" w:hAnsi="Liberation Serif" w:cs="Liberation Serif"/>
                <w:sz w:val="24"/>
                <w:szCs w:val="24"/>
              </w:rPr>
              <w:t>7,851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D70" w:rsidRPr="008137DC" w:rsidRDefault="004D3D70" w:rsidP="008137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7DC">
              <w:rPr>
                <w:rFonts w:ascii="Liberation Serif" w:hAnsi="Liberation Serif" w:cs="Liberation Serif"/>
                <w:sz w:val="24"/>
                <w:szCs w:val="24"/>
              </w:rPr>
              <w:t>8,979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D70" w:rsidRPr="008137DC" w:rsidRDefault="004D3D70" w:rsidP="008137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7DC">
              <w:rPr>
                <w:rFonts w:ascii="Liberation Serif" w:hAnsi="Liberation Serif" w:cs="Liberation Serif"/>
                <w:sz w:val="24"/>
                <w:szCs w:val="24"/>
              </w:rPr>
              <w:t>9,42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D70" w:rsidRPr="008137DC" w:rsidRDefault="004D3D70" w:rsidP="008137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7DC">
              <w:rPr>
                <w:rFonts w:ascii="Liberation Serif" w:hAnsi="Liberation Serif" w:cs="Liberation Serif"/>
                <w:sz w:val="24"/>
                <w:szCs w:val="24"/>
              </w:rPr>
              <w:t>9,861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D70" w:rsidRPr="008137DC" w:rsidRDefault="004D3D70" w:rsidP="008137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7DC">
              <w:rPr>
                <w:rFonts w:ascii="Liberation Serif" w:hAnsi="Liberation Serif" w:cs="Liberation Serif"/>
                <w:sz w:val="24"/>
                <w:szCs w:val="24"/>
              </w:rPr>
              <w:t>10,183</w:t>
            </w:r>
          </w:p>
        </w:tc>
      </w:tr>
      <w:tr w:rsidR="004D3D70" w:rsidRPr="00881E2B" w:rsidTr="00881E2B">
        <w:trPr>
          <w:gridAfter w:val="1"/>
          <w:wAfter w:w="24" w:type="dxa"/>
          <w:trHeight w:val="30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70" w:rsidRPr="00881E2B" w:rsidRDefault="004D3D70" w:rsidP="004D3D70">
            <w:pPr>
              <w:spacing w:after="0" w:line="240" w:lineRule="auto"/>
              <w:ind w:firstLineChars="2" w:firstLine="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1.7. Прочие налоги и сборы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70" w:rsidRPr="00881E2B" w:rsidRDefault="004D3D70" w:rsidP="004D3D7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D70" w:rsidRPr="008137DC" w:rsidRDefault="004D3D70" w:rsidP="008137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7DC">
              <w:rPr>
                <w:rFonts w:ascii="Liberation Serif" w:hAnsi="Liberation Serif" w:cs="Liberation Serif"/>
                <w:sz w:val="24"/>
                <w:szCs w:val="24"/>
              </w:rPr>
              <w:t>22,39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D70" w:rsidRPr="008137DC" w:rsidRDefault="004D3D70" w:rsidP="008137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7DC">
              <w:rPr>
                <w:rFonts w:ascii="Liberation Serif" w:hAnsi="Liberation Serif" w:cs="Liberation Serif"/>
                <w:sz w:val="24"/>
                <w:szCs w:val="24"/>
              </w:rPr>
              <w:t>23,516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D70" w:rsidRPr="008137DC" w:rsidRDefault="004D3D70" w:rsidP="008137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7DC">
              <w:rPr>
                <w:rFonts w:ascii="Liberation Serif" w:hAnsi="Liberation Serif" w:cs="Liberation Serif"/>
                <w:sz w:val="24"/>
                <w:szCs w:val="24"/>
              </w:rPr>
              <w:t>19,35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D70" w:rsidRPr="008137DC" w:rsidRDefault="004D3D70" w:rsidP="008137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7DC">
              <w:rPr>
                <w:rFonts w:ascii="Liberation Serif" w:hAnsi="Liberation Serif" w:cs="Liberation Serif"/>
                <w:sz w:val="24"/>
                <w:szCs w:val="24"/>
              </w:rPr>
              <w:t>20,31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D70" w:rsidRPr="008137DC" w:rsidRDefault="004D3D70" w:rsidP="008137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7DC">
              <w:rPr>
                <w:rFonts w:ascii="Liberation Serif" w:hAnsi="Liberation Serif" w:cs="Liberation Serif"/>
                <w:sz w:val="24"/>
                <w:szCs w:val="24"/>
              </w:rPr>
              <w:t>22,01</w:t>
            </w:r>
          </w:p>
        </w:tc>
      </w:tr>
      <w:tr w:rsidR="004D3D70" w:rsidRPr="00881E2B" w:rsidTr="00881E2B">
        <w:trPr>
          <w:gridAfter w:val="1"/>
          <w:wAfter w:w="24" w:type="dxa"/>
          <w:trHeight w:val="30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70" w:rsidRPr="00881E2B" w:rsidRDefault="004D3D70" w:rsidP="004D3D70">
            <w:pPr>
              <w:spacing w:after="0" w:line="240" w:lineRule="auto"/>
              <w:ind w:firstLineChars="2" w:firstLine="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1.8. Неналоговые доходы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70" w:rsidRPr="00881E2B" w:rsidRDefault="004D3D70" w:rsidP="004D3D7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D70" w:rsidRPr="008137DC" w:rsidRDefault="004D3D70" w:rsidP="008137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7DC">
              <w:rPr>
                <w:rFonts w:ascii="Liberation Serif" w:hAnsi="Liberation Serif" w:cs="Liberation Serif"/>
                <w:sz w:val="24"/>
                <w:szCs w:val="24"/>
              </w:rPr>
              <w:t>6,78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D70" w:rsidRPr="008137DC" w:rsidRDefault="004D3D70" w:rsidP="008137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7DC">
              <w:rPr>
                <w:rFonts w:ascii="Liberation Serif" w:hAnsi="Liberation Serif" w:cs="Liberation Serif"/>
                <w:sz w:val="24"/>
                <w:szCs w:val="24"/>
              </w:rPr>
              <w:t>35,801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D70" w:rsidRPr="008137DC" w:rsidRDefault="004D3D70" w:rsidP="008137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7DC">
              <w:rPr>
                <w:rFonts w:ascii="Liberation Serif" w:hAnsi="Liberation Serif" w:cs="Liberation Serif"/>
                <w:sz w:val="24"/>
                <w:szCs w:val="24"/>
              </w:rPr>
              <w:t>12,785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D70" w:rsidRPr="008137DC" w:rsidRDefault="004D3D70" w:rsidP="008137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7DC">
              <w:rPr>
                <w:rFonts w:ascii="Liberation Serif" w:hAnsi="Liberation Serif" w:cs="Liberation Serif"/>
                <w:sz w:val="24"/>
                <w:szCs w:val="24"/>
              </w:rPr>
              <w:t>13,057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D70" w:rsidRPr="008137DC" w:rsidRDefault="004D3D70" w:rsidP="008137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7DC">
              <w:rPr>
                <w:rFonts w:ascii="Liberation Serif" w:hAnsi="Liberation Serif" w:cs="Liberation Serif"/>
                <w:sz w:val="24"/>
                <w:szCs w:val="24"/>
              </w:rPr>
              <w:t>13,543</w:t>
            </w:r>
          </w:p>
        </w:tc>
      </w:tr>
      <w:tr w:rsidR="004D3D70" w:rsidRPr="00881E2B" w:rsidTr="00881E2B">
        <w:trPr>
          <w:gridAfter w:val="1"/>
          <w:wAfter w:w="24" w:type="dxa"/>
          <w:trHeight w:val="30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70" w:rsidRPr="00881E2B" w:rsidRDefault="004D3D70" w:rsidP="004D3D70">
            <w:pPr>
              <w:spacing w:after="0" w:line="240" w:lineRule="auto"/>
              <w:ind w:firstLineChars="2" w:firstLine="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1.9. Прочие доходы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70" w:rsidRPr="00881E2B" w:rsidRDefault="004D3D70" w:rsidP="004D3D7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D70" w:rsidRPr="008137DC" w:rsidRDefault="004D3D70" w:rsidP="008137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7DC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D70" w:rsidRPr="008137DC" w:rsidRDefault="004D3D70" w:rsidP="008137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7DC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D70" w:rsidRPr="008137DC" w:rsidRDefault="004D3D70" w:rsidP="008137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7DC">
              <w:rPr>
                <w:rFonts w:ascii="Liberation Serif" w:hAnsi="Liberation Serif" w:cs="Liberation Serif"/>
                <w:sz w:val="24"/>
                <w:szCs w:val="24"/>
              </w:rPr>
              <w:t>4,85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D70" w:rsidRPr="008137DC" w:rsidRDefault="004D3D70" w:rsidP="008137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7DC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D70" w:rsidRPr="008137DC" w:rsidRDefault="004D3D70" w:rsidP="008137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7DC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4D3D70" w:rsidRPr="00881E2B" w:rsidTr="00881E2B">
        <w:trPr>
          <w:gridAfter w:val="1"/>
          <w:wAfter w:w="24" w:type="dxa"/>
          <w:trHeight w:val="42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70" w:rsidRPr="00881E2B" w:rsidRDefault="004D3D70" w:rsidP="004D3D70">
            <w:pPr>
              <w:spacing w:after="0" w:line="240" w:lineRule="auto"/>
              <w:ind w:firstLineChars="2" w:firstLine="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1.10. Итого доходов (сумма строк 1.1, 1.2, 1.4, 1.5, 1.6, 1.7, 1.8, 1.9)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70" w:rsidRPr="00881E2B" w:rsidRDefault="004D3D70" w:rsidP="004D3D7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D70" w:rsidRPr="008137DC" w:rsidRDefault="004D3D70" w:rsidP="008137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7DC">
              <w:rPr>
                <w:rFonts w:ascii="Liberation Serif" w:hAnsi="Liberation Serif" w:cs="Liberation Serif"/>
                <w:sz w:val="24"/>
                <w:szCs w:val="24"/>
              </w:rPr>
              <w:t>282,421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D70" w:rsidRPr="008137DC" w:rsidRDefault="004D3D70" w:rsidP="008137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7DC">
              <w:rPr>
                <w:rFonts w:ascii="Liberation Serif" w:hAnsi="Liberation Serif" w:cs="Liberation Serif"/>
                <w:sz w:val="24"/>
                <w:szCs w:val="24"/>
              </w:rPr>
              <w:t>384,693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D70" w:rsidRPr="008137DC" w:rsidRDefault="004D3D70" w:rsidP="008137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7DC">
              <w:rPr>
                <w:rFonts w:ascii="Liberation Serif" w:hAnsi="Liberation Serif" w:cs="Liberation Serif"/>
                <w:sz w:val="24"/>
                <w:szCs w:val="24"/>
              </w:rPr>
              <w:t>382,56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D70" w:rsidRPr="008137DC" w:rsidRDefault="004D3D70" w:rsidP="008137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7DC">
              <w:rPr>
                <w:rFonts w:ascii="Liberation Serif" w:hAnsi="Liberation Serif" w:cs="Liberation Serif"/>
                <w:sz w:val="24"/>
                <w:szCs w:val="24"/>
              </w:rPr>
              <w:t>389,866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D70" w:rsidRPr="008137DC" w:rsidRDefault="004D3D70" w:rsidP="008137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7DC">
              <w:rPr>
                <w:rFonts w:ascii="Liberation Serif" w:hAnsi="Liberation Serif" w:cs="Liberation Serif"/>
                <w:sz w:val="24"/>
                <w:szCs w:val="24"/>
              </w:rPr>
              <w:t>400,756</w:t>
            </w:r>
          </w:p>
        </w:tc>
      </w:tr>
      <w:tr w:rsidR="004D3D70" w:rsidRPr="00881E2B" w:rsidTr="00881E2B">
        <w:trPr>
          <w:gridAfter w:val="1"/>
          <w:wAfter w:w="24" w:type="dxa"/>
          <w:trHeight w:val="63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70" w:rsidRPr="00881E2B" w:rsidRDefault="004D3D70" w:rsidP="004D3D70">
            <w:pPr>
              <w:spacing w:after="0" w:line="240" w:lineRule="auto"/>
              <w:ind w:firstLineChars="2" w:firstLine="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1.11. Сальдо финансовых взаимоотношений с вышестоящими уровнями власти (стр. 1.13-стр. 1.12)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70" w:rsidRPr="00881E2B" w:rsidRDefault="004D3D70" w:rsidP="004D3D7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D70" w:rsidRPr="008137DC" w:rsidRDefault="004D3D70" w:rsidP="008137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7DC">
              <w:rPr>
                <w:rFonts w:ascii="Liberation Serif" w:hAnsi="Liberation Serif" w:cs="Liberation Serif"/>
                <w:sz w:val="24"/>
                <w:szCs w:val="24"/>
              </w:rPr>
              <w:t>739,7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D70" w:rsidRPr="008137DC" w:rsidRDefault="004D3D70" w:rsidP="008137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7DC">
              <w:rPr>
                <w:rFonts w:ascii="Liberation Serif" w:hAnsi="Liberation Serif" w:cs="Liberation Serif"/>
                <w:sz w:val="24"/>
                <w:szCs w:val="24"/>
              </w:rPr>
              <w:t>531,917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D70" w:rsidRPr="008137DC" w:rsidRDefault="004D3D70" w:rsidP="008137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7DC">
              <w:rPr>
                <w:rFonts w:ascii="Liberation Serif" w:hAnsi="Liberation Serif" w:cs="Liberation Serif"/>
                <w:sz w:val="24"/>
                <w:szCs w:val="24"/>
              </w:rPr>
              <w:t>698,794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D70" w:rsidRPr="008137DC" w:rsidRDefault="004D3D70" w:rsidP="008137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7DC">
              <w:rPr>
                <w:rFonts w:ascii="Liberation Serif" w:hAnsi="Liberation Serif" w:cs="Liberation Serif"/>
                <w:sz w:val="24"/>
                <w:szCs w:val="24"/>
              </w:rPr>
              <w:t>307,309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D70" w:rsidRPr="008137DC" w:rsidRDefault="004D3D70" w:rsidP="008137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7DC">
              <w:rPr>
                <w:rFonts w:ascii="Liberation Serif" w:hAnsi="Liberation Serif" w:cs="Liberation Serif"/>
                <w:sz w:val="24"/>
                <w:szCs w:val="24"/>
              </w:rPr>
              <w:t>243,049</w:t>
            </w:r>
          </w:p>
        </w:tc>
      </w:tr>
      <w:tr w:rsidR="004D3D70" w:rsidRPr="00881E2B" w:rsidTr="00881E2B">
        <w:trPr>
          <w:gridAfter w:val="1"/>
          <w:wAfter w:w="24" w:type="dxa"/>
          <w:trHeight w:val="42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70" w:rsidRPr="00881E2B" w:rsidRDefault="004D3D70" w:rsidP="004D3D70">
            <w:pPr>
              <w:spacing w:after="0" w:line="240" w:lineRule="auto"/>
              <w:ind w:firstLineChars="2" w:firstLine="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1.12. Средства, передаваемые на вышестоящие уровни власти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70" w:rsidRPr="00881E2B" w:rsidRDefault="004D3D70" w:rsidP="004D3D7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D70" w:rsidRPr="008137DC" w:rsidRDefault="004D3D70" w:rsidP="008137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7DC">
              <w:rPr>
                <w:rFonts w:ascii="Liberation Serif" w:hAnsi="Liberation Serif" w:cs="Liberation Serif"/>
                <w:sz w:val="24"/>
                <w:szCs w:val="24"/>
              </w:rPr>
              <w:t>33,1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D70" w:rsidRPr="008137DC" w:rsidRDefault="004D3D70" w:rsidP="008137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7DC">
              <w:rPr>
                <w:rFonts w:ascii="Liberation Serif" w:hAnsi="Liberation Serif" w:cs="Liberation Serif"/>
                <w:sz w:val="24"/>
                <w:szCs w:val="24"/>
              </w:rPr>
              <w:t>34,15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D70" w:rsidRPr="008137DC" w:rsidRDefault="004D3D70" w:rsidP="008137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7DC">
              <w:rPr>
                <w:rFonts w:ascii="Liberation Serif" w:hAnsi="Liberation Serif" w:cs="Liberation Serif"/>
                <w:sz w:val="24"/>
                <w:szCs w:val="24"/>
              </w:rPr>
              <w:t>35,8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D70" w:rsidRPr="008137DC" w:rsidRDefault="004D3D70" w:rsidP="008137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7DC">
              <w:rPr>
                <w:rFonts w:ascii="Liberation Serif" w:hAnsi="Liberation Serif" w:cs="Liberation Serif"/>
                <w:sz w:val="24"/>
                <w:szCs w:val="24"/>
              </w:rPr>
              <w:t>36,35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D70" w:rsidRPr="008137DC" w:rsidRDefault="004D3D70" w:rsidP="008137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7DC">
              <w:rPr>
                <w:rFonts w:ascii="Liberation Serif" w:hAnsi="Liberation Serif" w:cs="Liberation Serif"/>
                <w:sz w:val="24"/>
                <w:szCs w:val="24"/>
              </w:rPr>
              <w:t>36,35</w:t>
            </w:r>
          </w:p>
        </w:tc>
      </w:tr>
      <w:tr w:rsidR="004D3D70" w:rsidRPr="00881E2B" w:rsidTr="00881E2B">
        <w:trPr>
          <w:gridAfter w:val="1"/>
          <w:wAfter w:w="24" w:type="dxa"/>
          <w:trHeight w:val="30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70" w:rsidRPr="00881E2B" w:rsidRDefault="004D3D70" w:rsidP="004D3D70">
            <w:pPr>
              <w:spacing w:after="0" w:line="240" w:lineRule="auto"/>
              <w:ind w:firstLineChars="2" w:firstLine="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70" w:rsidRPr="00881E2B" w:rsidRDefault="004D3D70" w:rsidP="004D3D7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D70" w:rsidRPr="008137DC" w:rsidRDefault="004D3D70" w:rsidP="008137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D70" w:rsidRPr="008137DC" w:rsidRDefault="004D3D70" w:rsidP="008137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D70" w:rsidRPr="008137DC" w:rsidRDefault="004D3D70" w:rsidP="008137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D70" w:rsidRPr="008137DC" w:rsidRDefault="004D3D70" w:rsidP="008137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D70" w:rsidRPr="008137DC" w:rsidRDefault="004D3D70" w:rsidP="008137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D3D70" w:rsidRPr="00881E2B" w:rsidTr="00881E2B">
        <w:trPr>
          <w:gridAfter w:val="1"/>
          <w:wAfter w:w="24" w:type="dxa"/>
          <w:trHeight w:val="30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70" w:rsidRPr="00881E2B" w:rsidRDefault="004D3D70" w:rsidP="004D3D70">
            <w:pPr>
              <w:spacing w:after="0" w:line="240" w:lineRule="auto"/>
              <w:ind w:firstLineChars="2" w:firstLine="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1.12.1. налог на добавленную стоимость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70" w:rsidRPr="00881E2B" w:rsidRDefault="004D3D70" w:rsidP="004D3D7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D70" w:rsidRPr="008137DC" w:rsidRDefault="004D3D70" w:rsidP="008137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7DC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D70" w:rsidRPr="008137DC" w:rsidRDefault="004D3D70" w:rsidP="008137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7DC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D70" w:rsidRPr="008137DC" w:rsidRDefault="004D3D70" w:rsidP="008137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7DC">
              <w:rPr>
                <w:rFonts w:ascii="Liberation Serif" w:hAnsi="Liberation Serif" w:cs="Liberation Serif"/>
                <w:sz w:val="24"/>
                <w:szCs w:val="24"/>
              </w:rPr>
              <w:t>22,5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D70" w:rsidRPr="008137DC" w:rsidRDefault="004D3D70" w:rsidP="008137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7DC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D70" w:rsidRPr="008137DC" w:rsidRDefault="004D3D70" w:rsidP="008137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7DC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</w:p>
        </w:tc>
      </w:tr>
      <w:tr w:rsidR="004D3D70" w:rsidRPr="00881E2B" w:rsidTr="00881E2B">
        <w:trPr>
          <w:gridAfter w:val="1"/>
          <w:wAfter w:w="24" w:type="dxa"/>
          <w:trHeight w:val="30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70" w:rsidRPr="00881E2B" w:rsidRDefault="004D3D70" w:rsidP="004D3D70">
            <w:pPr>
              <w:spacing w:after="0" w:line="240" w:lineRule="auto"/>
              <w:ind w:firstLineChars="2" w:firstLine="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1.12.2. акцизы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70" w:rsidRPr="00881E2B" w:rsidRDefault="004D3D70" w:rsidP="004D3D7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D70" w:rsidRPr="008137DC" w:rsidRDefault="004D3D70" w:rsidP="008137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7DC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D70" w:rsidRPr="008137DC" w:rsidRDefault="004D3D70" w:rsidP="008137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7DC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D70" w:rsidRPr="008137DC" w:rsidRDefault="004D3D70" w:rsidP="008137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7DC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D70" w:rsidRPr="008137DC" w:rsidRDefault="004D3D70" w:rsidP="008137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7DC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D70" w:rsidRPr="008137DC" w:rsidRDefault="004D3D70" w:rsidP="008137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7DC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4D3D70" w:rsidRPr="00881E2B" w:rsidTr="00881E2B">
        <w:trPr>
          <w:gridAfter w:val="1"/>
          <w:wAfter w:w="24" w:type="dxa"/>
          <w:trHeight w:val="30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70" w:rsidRPr="00881E2B" w:rsidRDefault="004D3D70" w:rsidP="004D3D70">
            <w:pPr>
              <w:spacing w:after="0" w:line="240" w:lineRule="auto"/>
              <w:ind w:firstLineChars="2" w:firstLine="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1.12.3. налог на прибыль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70" w:rsidRPr="00881E2B" w:rsidRDefault="004D3D70" w:rsidP="004D3D7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D70" w:rsidRPr="008137DC" w:rsidRDefault="004D3D70" w:rsidP="008137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7DC">
              <w:rPr>
                <w:rFonts w:ascii="Liberation Serif" w:hAnsi="Liberation Serif" w:cs="Liberation Serif"/>
                <w:sz w:val="24"/>
                <w:szCs w:val="24"/>
              </w:rPr>
              <w:t>1,8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D70" w:rsidRPr="008137DC" w:rsidRDefault="004D3D70" w:rsidP="008137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7DC">
              <w:rPr>
                <w:rFonts w:ascii="Liberation Serif" w:hAnsi="Liberation Serif" w:cs="Liberation Serif"/>
                <w:sz w:val="24"/>
                <w:szCs w:val="24"/>
              </w:rPr>
              <w:t>1,85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D70" w:rsidRPr="008137DC" w:rsidRDefault="004D3D70" w:rsidP="008137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7DC">
              <w:rPr>
                <w:rFonts w:ascii="Liberation Serif" w:hAnsi="Liberation Serif" w:cs="Liberation Serif"/>
                <w:sz w:val="24"/>
                <w:szCs w:val="24"/>
              </w:rPr>
              <w:t>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D70" w:rsidRPr="008137DC" w:rsidRDefault="004D3D70" w:rsidP="008137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7DC">
              <w:rPr>
                <w:rFonts w:ascii="Liberation Serif" w:hAnsi="Liberation Serif" w:cs="Liberation Serif"/>
                <w:sz w:val="24"/>
                <w:szCs w:val="24"/>
              </w:rPr>
              <w:t>1,95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D70" w:rsidRPr="008137DC" w:rsidRDefault="004D3D70" w:rsidP="008137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7DC">
              <w:rPr>
                <w:rFonts w:ascii="Liberation Serif" w:hAnsi="Liberation Serif" w:cs="Liberation Serif"/>
                <w:sz w:val="24"/>
                <w:szCs w:val="24"/>
              </w:rPr>
              <w:t>1,95</w:t>
            </w:r>
          </w:p>
        </w:tc>
      </w:tr>
      <w:tr w:rsidR="004D3D70" w:rsidRPr="00881E2B" w:rsidTr="00881E2B">
        <w:trPr>
          <w:gridAfter w:val="1"/>
          <w:wAfter w:w="24" w:type="dxa"/>
          <w:trHeight w:val="30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70" w:rsidRPr="00881E2B" w:rsidRDefault="004D3D70" w:rsidP="004D3D70">
            <w:pPr>
              <w:spacing w:after="0" w:line="240" w:lineRule="auto"/>
              <w:ind w:firstLineChars="2" w:firstLine="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1.12.4. прочие налоги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70" w:rsidRPr="00881E2B" w:rsidRDefault="004D3D70" w:rsidP="004D3D7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D70" w:rsidRPr="008137DC" w:rsidRDefault="004D3D70" w:rsidP="008137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7DC">
              <w:rPr>
                <w:rFonts w:ascii="Liberation Serif" w:hAnsi="Liberation Serif" w:cs="Liberation Serif"/>
                <w:sz w:val="24"/>
                <w:szCs w:val="24"/>
              </w:rPr>
              <w:t>11,3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D70" w:rsidRPr="008137DC" w:rsidRDefault="004D3D70" w:rsidP="008137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7DC">
              <w:rPr>
                <w:rFonts w:ascii="Liberation Serif" w:hAnsi="Liberation Serif" w:cs="Liberation Serif"/>
                <w:sz w:val="24"/>
                <w:szCs w:val="24"/>
              </w:rPr>
              <w:t>6,8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D70" w:rsidRPr="008137DC" w:rsidRDefault="004D3D70" w:rsidP="008137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7DC">
              <w:rPr>
                <w:rFonts w:ascii="Liberation Serif" w:hAnsi="Liberation Serif" w:cs="Liberation Serif"/>
                <w:sz w:val="24"/>
                <w:szCs w:val="24"/>
              </w:rPr>
              <w:t>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D70" w:rsidRPr="008137DC" w:rsidRDefault="004D3D70" w:rsidP="008137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7DC">
              <w:rPr>
                <w:rFonts w:ascii="Liberation Serif" w:hAnsi="Liberation Serif" w:cs="Liberation Serif"/>
                <w:sz w:val="24"/>
                <w:szCs w:val="24"/>
              </w:rPr>
              <w:t>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D70" w:rsidRPr="008137DC" w:rsidRDefault="004D3D70" w:rsidP="008137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7DC">
              <w:rPr>
                <w:rFonts w:ascii="Liberation Serif" w:hAnsi="Liberation Serif" w:cs="Liberation Serif"/>
                <w:sz w:val="24"/>
                <w:szCs w:val="24"/>
              </w:rPr>
              <w:t>4,8</w:t>
            </w:r>
          </w:p>
        </w:tc>
      </w:tr>
      <w:tr w:rsidR="004D3D70" w:rsidRPr="00881E2B" w:rsidTr="00881E2B">
        <w:trPr>
          <w:gridAfter w:val="1"/>
          <w:wAfter w:w="24" w:type="dxa"/>
          <w:trHeight w:val="42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70" w:rsidRPr="00881E2B" w:rsidRDefault="004D3D70" w:rsidP="004D3D70">
            <w:pPr>
              <w:spacing w:after="0" w:line="240" w:lineRule="auto"/>
              <w:ind w:firstLineChars="2" w:firstLine="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1.13. Средства, получаемые от вышестоящих уровней власти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70" w:rsidRPr="00881E2B" w:rsidRDefault="004D3D70" w:rsidP="004D3D7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D70" w:rsidRPr="008137DC" w:rsidRDefault="004D3D70" w:rsidP="008137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7DC">
              <w:rPr>
                <w:rFonts w:ascii="Liberation Serif" w:hAnsi="Liberation Serif" w:cs="Liberation Serif"/>
                <w:sz w:val="24"/>
                <w:szCs w:val="24"/>
              </w:rPr>
              <w:t>772,8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D70" w:rsidRPr="008137DC" w:rsidRDefault="004D3D70" w:rsidP="008137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7DC">
              <w:rPr>
                <w:rFonts w:ascii="Liberation Serif" w:hAnsi="Liberation Serif" w:cs="Liberation Serif"/>
                <w:sz w:val="24"/>
                <w:szCs w:val="24"/>
              </w:rPr>
              <w:t>566,067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D70" w:rsidRPr="008137DC" w:rsidRDefault="004D3D70" w:rsidP="008137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7DC">
              <w:rPr>
                <w:rFonts w:ascii="Liberation Serif" w:hAnsi="Liberation Serif" w:cs="Liberation Serif"/>
                <w:sz w:val="24"/>
                <w:szCs w:val="24"/>
              </w:rPr>
              <w:t>734,594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D70" w:rsidRPr="008137DC" w:rsidRDefault="004D3D70" w:rsidP="008137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7DC">
              <w:rPr>
                <w:rFonts w:ascii="Liberation Serif" w:hAnsi="Liberation Serif" w:cs="Liberation Serif"/>
                <w:sz w:val="24"/>
                <w:szCs w:val="24"/>
              </w:rPr>
              <w:t>343,659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D70" w:rsidRPr="008137DC" w:rsidRDefault="004D3D70" w:rsidP="008137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7DC">
              <w:rPr>
                <w:rFonts w:ascii="Liberation Serif" w:hAnsi="Liberation Serif" w:cs="Liberation Serif"/>
                <w:sz w:val="24"/>
                <w:szCs w:val="24"/>
              </w:rPr>
              <w:t>279,399</w:t>
            </w:r>
          </w:p>
        </w:tc>
      </w:tr>
      <w:tr w:rsidR="004D3D70" w:rsidRPr="00881E2B" w:rsidTr="00881E2B">
        <w:trPr>
          <w:gridAfter w:val="1"/>
          <w:wAfter w:w="24" w:type="dxa"/>
          <w:trHeight w:val="42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70" w:rsidRPr="00881E2B" w:rsidRDefault="004D3D70" w:rsidP="004D3D70">
            <w:pPr>
              <w:spacing w:after="0" w:line="240" w:lineRule="auto"/>
              <w:ind w:firstLineChars="2" w:firstLine="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Финансирование муниципальных программ (</w:t>
            </w:r>
            <w:proofErr w:type="spellStart"/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70" w:rsidRPr="00881E2B" w:rsidRDefault="004D3D70" w:rsidP="004D3D7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D70" w:rsidRPr="008137DC" w:rsidRDefault="004D3D70" w:rsidP="008137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7DC">
              <w:rPr>
                <w:rFonts w:ascii="Liberation Serif" w:hAnsi="Liberation Serif" w:cs="Liberation Serif"/>
                <w:sz w:val="24"/>
                <w:szCs w:val="24"/>
              </w:rPr>
              <w:t>845,86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D70" w:rsidRPr="008137DC" w:rsidRDefault="004D3D70" w:rsidP="008137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7DC">
              <w:rPr>
                <w:rFonts w:ascii="Liberation Serif" w:hAnsi="Liberation Serif" w:cs="Liberation Serif"/>
                <w:sz w:val="24"/>
                <w:szCs w:val="24"/>
              </w:rPr>
              <w:t>673,65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D70" w:rsidRPr="008137DC" w:rsidRDefault="004D3D70" w:rsidP="008137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7DC">
              <w:rPr>
                <w:rFonts w:ascii="Liberation Serif" w:hAnsi="Liberation Serif" w:cs="Liberation Serif"/>
                <w:sz w:val="24"/>
                <w:szCs w:val="24"/>
              </w:rPr>
              <w:t>862,926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D70" w:rsidRPr="008137DC" w:rsidRDefault="004D3D70" w:rsidP="008137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7DC">
              <w:rPr>
                <w:rFonts w:ascii="Liberation Serif" w:hAnsi="Liberation Serif" w:cs="Liberation Serif"/>
                <w:sz w:val="24"/>
                <w:szCs w:val="24"/>
              </w:rPr>
              <w:t>451,001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D70" w:rsidRPr="008137DC" w:rsidRDefault="004D3D70" w:rsidP="008137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7DC">
              <w:rPr>
                <w:rFonts w:ascii="Liberation Serif" w:hAnsi="Liberation Serif" w:cs="Liberation Serif"/>
                <w:sz w:val="24"/>
                <w:szCs w:val="24"/>
              </w:rPr>
              <w:t>388,134</w:t>
            </w:r>
          </w:p>
        </w:tc>
      </w:tr>
      <w:tr w:rsidR="00E81418" w:rsidRPr="00881E2B" w:rsidTr="00881E2B">
        <w:trPr>
          <w:gridAfter w:val="1"/>
          <w:wAfter w:w="24" w:type="dxa"/>
          <w:trHeight w:val="84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418" w:rsidRPr="00881E2B" w:rsidRDefault="00E81418" w:rsidP="00E81418">
            <w:pPr>
              <w:spacing w:after="0" w:line="240" w:lineRule="auto"/>
              <w:ind w:firstLineChars="2" w:firstLine="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2.Объем отгруженных товаров собственного производства, выполненных работ (услуг) по полному кругу организаций по видам экономической деятельности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2260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2270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2564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2685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2900</w:t>
            </w:r>
          </w:p>
        </w:tc>
      </w:tr>
      <w:tr w:rsidR="00E81418" w:rsidRPr="00881E2B" w:rsidTr="00881E2B">
        <w:trPr>
          <w:gridAfter w:val="1"/>
          <w:wAfter w:w="24" w:type="dxa"/>
          <w:trHeight w:val="30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418" w:rsidRPr="00881E2B" w:rsidRDefault="00E81418" w:rsidP="00E81418">
            <w:pPr>
              <w:spacing w:after="0" w:line="240" w:lineRule="auto"/>
              <w:ind w:firstLineChars="2" w:firstLine="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18" w:rsidRPr="00881E2B" w:rsidRDefault="00E81418" w:rsidP="00E8141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18" w:rsidRPr="00881E2B" w:rsidRDefault="00E81418" w:rsidP="00E8141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E81418" w:rsidRPr="00881E2B" w:rsidTr="00881E2B">
        <w:trPr>
          <w:gridAfter w:val="1"/>
          <w:wAfter w:w="24" w:type="dxa"/>
          <w:trHeight w:val="30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418" w:rsidRPr="00881E2B" w:rsidRDefault="00E81418" w:rsidP="00E81418">
            <w:pPr>
              <w:spacing w:after="0" w:line="240" w:lineRule="auto"/>
              <w:ind w:firstLineChars="2" w:firstLine="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– раздел С: Добыча полезных ископаемых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1418" w:rsidRPr="00881E2B" w:rsidTr="00881E2B">
        <w:trPr>
          <w:gridAfter w:val="1"/>
          <w:wAfter w:w="24" w:type="dxa"/>
          <w:trHeight w:val="30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418" w:rsidRPr="00881E2B" w:rsidRDefault="00E81418" w:rsidP="00E81418">
            <w:pPr>
              <w:spacing w:after="0" w:line="240" w:lineRule="auto"/>
              <w:ind w:firstLineChars="2" w:firstLine="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– раздел D: Обрабатывающие производства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2260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2270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2564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2685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2900</w:t>
            </w:r>
          </w:p>
        </w:tc>
      </w:tr>
      <w:tr w:rsidR="00E81418" w:rsidRPr="00881E2B" w:rsidTr="00881E2B">
        <w:trPr>
          <w:gridAfter w:val="1"/>
          <w:wAfter w:w="24" w:type="dxa"/>
          <w:trHeight w:val="42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418" w:rsidRPr="00881E2B" w:rsidRDefault="00E81418" w:rsidP="00E81418">
            <w:pPr>
              <w:spacing w:after="0" w:line="240" w:lineRule="auto"/>
              <w:ind w:firstLineChars="2" w:firstLine="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– раздел E: Производство и распределение электроэнергии, газа и воды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81418" w:rsidRPr="00881E2B" w:rsidTr="00881E2B">
        <w:trPr>
          <w:gridAfter w:val="1"/>
          <w:wAfter w:w="24" w:type="dxa"/>
          <w:trHeight w:val="42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418" w:rsidRPr="00881E2B" w:rsidRDefault="00E81418" w:rsidP="00E81418">
            <w:pPr>
              <w:spacing w:after="0" w:line="240" w:lineRule="auto"/>
              <w:ind w:firstLineChars="2" w:firstLine="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3. Объем инвестиций в основной капитал за счет всех источников финансирования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1185,5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2993,6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3068,12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1339,9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663</w:t>
            </w:r>
          </w:p>
        </w:tc>
      </w:tr>
      <w:tr w:rsidR="00E81418" w:rsidRPr="00881E2B" w:rsidTr="00881E2B">
        <w:trPr>
          <w:gridAfter w:val="1"/>
          <w:wAfter w:w="24" w:type="dxa"/>
          <w:trHeight w:val="42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418" w:rsidRPr="00881E2B" w:rsidRDefault="00E81418" w:rsidP="00E81418">
            <w:pPr>
              <w:spacing w:after="0" w:line="240" w:lineRule="auto"/>
              <w:ind w:firstLineChars="2" w:firstLine="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4. Оборот розничной торговли (во всех каналах реализации)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млн.руб</w:t>
            </w:r>
            <w:proofErr w:type="spellEnd"/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585,00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590,00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595,00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605</w:t>
            </w:r>
          </w:p>
        </w:tc>
      </w:tr>
      <w:tr w:rsidR="00E81418" w:rsidRPr="00881E2B" w:rsidTr="00881E2B">
        <w:trPr>
          <w:gridAfter w:val="1"/>
          <w:wAfter w:w="24" w:type="dxa"/>
          <w:trHeight w:val="30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418" w:rsidRPr="00881E2B" w:rsidRDefault="00E81418" w:rsidP="00E81418">
            <w:pPr>
              <w:spacing w:after="0" w:line="240" w:lineRule="auto"/>
              <w:ind w:firstLineChars="2" w:firstLine="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5. Оборот общественного питания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43,0</w:t>
            </w:r>
          </w:p>
        </w:tc>
      </w:tr>
      <w:tr w:rsidR="00E81418" w:rsidRPr="00881E2B" w:rsidTr="00881E2B">
        <w:trPr>
          <w:gridAfter w:val="1"/>
          <w:wAfter w:w="24" w:type="dxa"/>
          <w:trHeight w:val="30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418" w:rsidRPr="00881E2B" w:rsidRDefault="00E81418" w:rsidP="00E81418">
            <w:pPr>
              <w:spacing w:after="0" w:line="240" w:lineRule="auto"/>
              <w:ind w:firstLineChars="2" w:firstLine="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6. Объем платных услуг населению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13,70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14,30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14,60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14,70</w:t>
            </w:r>
          </w:p>
        </w:tc>
      </w:tr>
      <w:tr w:rsidR="00E81418" w:rsidRPr="00881E2B" w:rsidTr="00881E2B">
        <w:trPr>
          <w:gridAfter w:val="1"/>
          <w:wAfter w:w="24" w:type="dxa"/>
          <w:trHeight w:val="42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418" w:rsidRPr="00881E2B" w:rsidRDefault="00E81418" w:rsidP="00E81418">
            <w:pPr>
              <w:spacing w:after="0" w:line="240" w:lineRule="auto"/>
              <w:ind w:firstLineChars="2" w:firstLine="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7. Прибыль(убыток) - сальдо по кругу крупных и средних организаций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18" w:rsidRPr="00881E2B" w:rsidRDefault="00E81418" w:rsidP="00E8141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18" w:rsidRPr="00881E2B" w:rsidRDefault="00E81418" w:rsidP="00E81418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E81418" w:rsidRPr="00881E2B" w:rsidTr="00881E2B">
        <w:trPr>
          <w:gridAfter w:val="1"/>
          <w:wAfter w:w="24" w:type="dxa"/>
          <w:trHeight w:val="30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418" w:rsidRPr="00881E2B" w:rsidRDefault="00E81418" w:rsidP="00E81418">
            <w:pPr>
              <w:spacing w:after="0" w:line="240" w:lineRule="auto"/>
              <w:ind w:firstLineChars="2" w:firstLine="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8. Фонд заработной платы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1189,73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1239,30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1317,06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1399,00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1400,00</w:t>
            </w:r>
          </w:p>
        </w:tc>
      </w:tr>
      <w:tr w:rsidR="00E81418" w:rsidRPr="00881E2B" w:rsidTr="00881E2B">
        <w:trPr>
          <w:gridAfter w:val="1"/>
          <w:wAfter w:w="24" w:type="dxa"/>
          <w:trHeight w:val="30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418" w:rsidRPr="00881E2B" w:rsidRDefault="00E81418" w:rsidP="00E81418">
            <w:pPr>
              <w:spacing w:after="0" w:line="240" w:lineRule="auto"/>
              <w:ind w:firstLineChars="2" w:firstLine="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9. Число малых предприятий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167</w:t>
            </w:r>
          </w:p>
        </w:tc>
      </w:tr>
      <w:tr w:rsidR="00E81418" w:rsidRPr="00881E2B" w:rsidTr="00881E2B">
        <w:trPr>
          <w:gridAfter w:val="1"/>
          <w:wAfter w:w="24" w:type="dxa"/>
          <w:trHeight w:val="30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418" w:rsidRPr="00881E2B" w:rsidRDefault="00E81418" w:rsidP="00E81418">
            <w:pPr>
              <w:spacing w:after="0" w:line="240" w:lineRule="auto"/>
              <w:ind w:firstLineChars="2" w:firstLine="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10. Оборот малых предприятий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584,00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589,00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604,00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609,00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610,0</w:t>
            </w:r>
          </w:p>
        </w:tc>
      </w:tr>
      <w:tr w:rsidR="00E81418" w:rsidRPr="00881E2B" w:rsidTr="00881E2B">
        <w:trPr>
          <w:gridAfter w:val="1"/>
          <w:wAfter w:w="24" w:type="dxa"/>
          <w:trHeight w:val="105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418" w:rsidRPr="00881E2B" w:rsidRDefault="00E81418" w:rsidP="00E81418">
            <w:pPr>
              <w:spacing w:after="0" w:line="240" w:lineRule="auto"/>
              <w:ind w:firstLineChars="2" w:firstLine="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11. Доля работающих в сфере малого предпринимательства на постоянной основе (в </w:t>
            </w:r>
            <w:proofErr w:type="spellStart"/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. индивидуальных предпринимателей) в общей численности, работающих в </w:t>
            </w: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экономике муниципального образования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49,00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49,0</w:t>
            </w:r>
          </w:p>
        </w:tc>
      </w:tr>
      <w:tr w:rsidR="00E81418" w:rsidRPr="00881E2B" w:rsidTr="00881E2B">
        <w:trPr>
          <w:gridAfter w:val="1"/>
          <w:wAfter w:w="24" w:type="dxa"/>
          <w:trHeight w:val="45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418" w:rsidRPr="00881E2B" w:rsidRDefault="00E81418" w:rsidP="00E81418">
            <w:pPr>
              <w:spacing w:after="0" w:line="240" w:lineRule="auto"/>
              <w:ind w:firstLineChars="2" w:firstLine="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12. Численность постоянного населения муниципального образования (среднегодовая)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8862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8772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8697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8611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8525</w:t>
            </w:r>
          </w:p>
        </w:tc>
      </w:tr>
      <w:tr w:rsidR="00E81418" w:rsidRPr="00881E2B" w:rsidTr="00881E2B">
        <w:trPr>
          <w:gridAfter w:val="1"/>
          <w:wAfter w:w="24" w:type="dxa"/>
          <w:trHeight w:val="42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418" w:rsidRPr="00881E2B" w:rsidRDefault="00E81418" w:rsidP="00E81418">
            <w:pPr>
              <w:spacing w:after="0" w:line="240" w:lineRule="auto"/>
              <w:ind w:firstLineChars="2" w:firstLine="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13. Численность населения в трудоспособном возрасте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4501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4498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4495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4492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4489</w:t>
            </w:r>
          </w:p>
        </w:tc>
      </w:tr>
      <w:tr w:rsidR="00E81418" w:rsidRPr="00881E2B" w:rsidTr="00881E2B">
        <w:trPr>
          <w:gridAfter w:val="1"/>
          <w:wAfter w:w="24" w:type="dxa"/>
          <w:trHeight w:val="30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418" w:rsidRPr="00881E2B" w:rsidRDefault="00E81418" w:rsidP="00E81418">
            <w:pPr>
              <w:spacing w:after="0" w:line="240" w:lineRule="auto"/>
              <w:ind w:firstLineChars="2" w:firstLine="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14.Численность занятых в экономике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4496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4504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4514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4519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4569</w:t>
            </w:r>
          </w:p>
        </w:tc>
      </w:tr>
      <w:tr w:rsidR="00E81418" w:rsidRPr="00881E2B" w:rsidTr="00881E2B">
        <w:trPr>
          <w:gridAfter w:val="1"/>
          <w:wAfter w:w="24" w:type="dxa"/>
          <w:trHeight w:val="42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418" w:rsidRPr="00881E2B" w:rsidRDefault="00E81418" w:rsidP="00E81418">
            <w:pPr>
              <w:spacing w:after="0" w:line="240" w:lineRule="auto"/>
              <w:ind w:firstLineChars="2" w:firstLine="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15. Уровень официально зарегистрированной безработицы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%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5,04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1,88</w:t>
            </w:r>
          </w:p>
        </w:tc>
      </w:tr>
      <w:tr w:rsidR="00E81418" w:rsidRPr="00881E2B" w:rsidTr="00881E2B">
        <w:trPr>
          <w:gridAfter w:val="1"/>
          <w:wAfter w:w="24" w:type="dxa"/>
          <w:trHeight w:val="63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418" w:rsidRPr="00881E2B" w:rsidRDefault="00E81418" w:rsidP="00E81418">
            <w:pPr>
              <w:spacing w:after="0" w:line="240" w:lineRule="auto"/>
              <w:ind w:firstLineChars="2" w:firstLine="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16. Коэффициент рождаемости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чел. на 1000 насел.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10,22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10,40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10,56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10,56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10,56</w:t>
            </w:r>
          </w:p>
        </w:tc>
      </w:tr>
      <w:tr w:rsidR="00E81418" w:rsidRPr="00881E2B" w:rsidTr="00881E2B">
        <w:trPr>
          <w:gridAfter w:val="1"/>
          <w:wAfter w:w="24" w:type="dxa"/>
          <w:trHeight w:val="63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418" w:rsidRPr="00881E2B" w:rsidRDefault="00E81418" w:rsidP="00E81418">
            <w:pPr>
              <w:spacing w:after="0" w:line="240" w:lineRule="auto"/>
              <w:ind w:firstLineChars="2" w:firstLine="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17. Младенческая смертность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чел. на 1000 </w:t>
            </w:r>
            <w:proofErr w:type="spellStart"/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новорожд</w:t>
            </w:r>
            <w:proofErr w:type="spellEnd"/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7,10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7,10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E81418" w:rsidRPr="00881E2B" w:rsidTr="00881E2B">
        <w:trPr>
          <w:gridAfter w:val="1"/>
          <w:wAfter w:w="24" w:type="dxa"/>
          <w:trHeight w:val="42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418" w:rsidRPr="00881E2B" w:rsidRDefault="00E81418" w:rsidP="00E81418">
            <w:pPr>
              <w:spacing w:after="0" w:line="240" w:lineRule="auto"/>
              <w:ind w:firstLineChars="2" w:firstLine="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18. Ввод в эксплуатацию жилых домов за счет всех источников финансирования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E81418" w:rsidRPr="00881E2B" w:rsidTr="00881E2B">
        <w:trPr>
          <w:gridAfter w:val="1"/>
          <w:wAfter w:w="24" w:type="dxa"/>
          <w:trHeight w:val="42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418" w:rsidRPr="00881E2B" w:rsidRDefault="00E81418" w:rsidP="00E81418">
            <w:pPr>
              <w:spacing w:after="0" w:line="240" w:lineRule="auto"/>
              <w:ind w:firstLineChars="2" w:firstLine="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19. Общая площадь, приходящаяся на одного жителя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28,40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28,50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28,50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28,50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28,50</w:t>
            </w:r>
          </w:p>
        </w:tc>
      </w:tr>
      <w:tr w:rsidR="00E81418" w:rsidRPr="00881E2B" w:rsidTr="00881E2B">
        <w:trPr>
          <w:gridAfter w:val="1"/>
          <w:wAfter w:w="24" w:type="dxa"/>
          <w:trHeight w:val="30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418" w:rsidRPr="00881E2B" w:rsidRDefault="00E81418" w:rsidP="00E81418">
            <w:pPr>
              <w:spacing w:after="0" w:line="240" w:lineRule="auto"/>
              <w:ind w:firstLineChars="2" w:firstLine="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20. Доходы населения всего, из них: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1634,70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1796,60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1890,00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1920,00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1950,00</w:t>
            </w:r>
          </w:p>
        </w:tc>
      </w:tr>
      <w:tr w:rsidR="00E81418" w:rsidRPr="00881E2B" w:rsidTr="00881E2B">
        <w:trPr>
          <w:gridAfter w:val="1"/>
          <w:wAfter w:w="24" w:type="dxa"/>
          <w:trHeight w:val="30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418" w:rsidRPr="00881E2B" w:rsidRDefault="00E81418" w:rsidP="00E81418">
            <w:pPr>
              <w:spacing w:after="0" w:line="240" w:lineRule="auto"/>
              <w:ind w:firstLineChars="2" w:firstLine="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– социальные выплаты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0,79</w:t>
            </w:r>
          </w:p>
        </w:tc>
      </w:tr>
      <w:tr w:rsidR="00E81418" w:rsidRPr="00881E2B" w:rsidTr="00881E2B">
        <w:trPr>
          <w:gridAfter w:val="1"/>
          <w:wAfter w:w="24" w:type="dxa"/>
          <w:trHeight w:val="63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418" w:rsidRPr="00881E2B" w:rsidRDefault="00E81418" w:rsidP="00E81418">
            <w:pPr>
              <w:spacing w:after="0" w:line="240" w:lineRule="auto"/>
              <w:ind w:firstLineChars="2" w:firstLine="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21. Среднемесячная номинальная начисленная заработная плата работников крупных и средних предприятий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26 000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27 000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28 000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29 000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30 000</w:t>
            </w:r>
          </w:p>
        </w:tc>
      </w:tr>
      <w:tr w:rsidR="00E81418" w:rsidRPr="00881E2B" w:rsidTr="00881E2B">
        <w:trPr>
          <w:gridAfter w:val="1"/>
          <w:wAfter w:w="24" w:type="dxa"/>
          <w:trHeight w:val="42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418" w:rsidRPr="00881E2B" w:rsidRDefault="00E81418" w:rsidP="00E81418">
            <w:pPr>
              <w:spacing w:after="0" w:line="240" w:lineRule="auto"/>
              <w:ind w:firstLineChars="2" w:firstLine="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22. Баланс денежных доходов и расходов населения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43,00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45,00</w:t>
            </w:r>
          </w:p>
        </w:tc>
      </w:tr>
      <w:tr w:rsidR="00E81418" w:rsidRPr="00881E2B" w:rsidTr="00881E2B">
        <w:trPr>
          <w:gridAfter w:val="1"/>
          <w:wAfter w:w="24" w:type="dxa"/>
          <w:trHeight w:val="42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418" w:rsidRPr="00881E2B" w:rsidRDefault="00E81418" w:rsidP="00E81418">
            <w:pPr>
              <w:spacing w:after="0" w:line="240" w:lineRule="auto"/>
              <w:ind w:firstLineChars="2" w:firstLine="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23. Удельный вес населения с доходами ниже прожиточного минимума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11,50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18" w:rsidRPr="00881E2B" w:rsidRDefault="00E81418" w:rsidP="00E8141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81E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12,00</w:t>
            </w:r>
          </w:p>
        </w:tc>
      </w:tr>
    </w:tbl>
    <w:p w:rsidR="00E31955" w:rsidRDefault="00E31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31955" w:rsidRPr="00987FA4" w:rsidRDefault="00E31955" w:rsidP="00E31955">
      <w:pPr>
        <w:spacing w:after="0" w:line="240" w:lineRule="auto"/>
        <w:ind w:left="5954"/>
        <w:rPr>
          <w:rFonts w:ascii="Liberation Serif" w:hAnsi="Liberation Serif" w:cs="Liberation Serif"/>
          <w:color w:val="000000"/>
          <w:sz w:val="28"/>
          <w:szCs w:val="28"/>
        </w:rPr>
      </w:pPr>
      <w:r w:rsidRPr="00987FA4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Приложение</w:t>
      </w:r>
    </w:p>
    <w:p w:rsidR="001F6E67" w:rsidRDefault="00E31955" w:rsidP="00E31955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987FA4">
        <w:rPr>
          <w:rFonts w:ascii="Liberation Serif" w:hAnsi="Liberation Serif" w:cs="Liberation Serif"/>
          <w:color w:val="000000"/>
          <w:sz w:val="28"/>
          <w:szCs w:val="28"/>
        </w:rPr>
        <w:t>к прогнозу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1F6E67">
        <w:rPr>
          <w:rFonts w:ascii="Times New Roman" w:hAnsi="Times New Roman" w:cs="Times New Roman"/>
          <w:sz w:val="28"/>
          <w:szCs w:val="28"/>
        </w:rPr>
        <w:t>социально-экономического развития Городского округа Верхняя Тура на 202</w:t>
      </w:r>
      <w:r w:rsidR="00E634AA">
        <w:rPr>
          <w:rFonts w:ascii="Times New Roman" w:hAnsi="Times New Roman" w:cs="Times New Roman"/>
          <w:sz w:val="28"/>
          <w:szCs w:val="28"/>
        </w:rPr>
        <w:t>2</w:t>
      </w:r>
      <w:r w:rsidRPr="001F6E67">
        <w:rPr>
          <w:rFonts w:ascii="Times New Roman" w:hAnsi="Times New Roman" w:cs="Times New Roman"/>
          <w:sz w:val="28"/>
          <w:szCs w:val="28"/>
        </w:rPr>
        <w:t>-202</w:t>
      </w:r>
      <w:r w:rsidR="00E634AA">
        <w:rPr>
          <w:rFonts w:ascii="Times New Roman" w:hAnsi="Times New Roman" w:cs="Times New Roman"/>
          <w:sz w:val="28"/>
          <w:szCs w:val="28"/>
        </w:rPr>
        <w:t>4</w:t>
      </w:r>
      <w:r w:rsidRPr="001F6E67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E31955" w:rsidRDefault="00E31955" w:rsidP="00E31955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1F7DE2" w:rsidRDefault="001F7DE2" w:rsidP="00E31955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1F7DE2" w:rsidRPr="001F7DE2" w:rsidRDefault="001F7DE2" w:rsidP="001F7DE2">
      <w:pPr>
        <w:pStyle w:val="Default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F7DE2">
        <w:rPr>
          <w:rFonts w:ascii="Liberation Serif" w:hAnsi="Liberation Serif" w:cs="Liberation Serif"/>
          <w:b/>
          <w:sz w:val="28"/>
          <w:szCs w:val="28"/>
        </w:rPr>
        <w:t>Пояснительная записка</w:t>
      </w:r>
    </w:p>
    <w:p w:rsidR="001F7DE2" w:rsidRDefault="001F7DE2" w:rsidP="001F7DE2">
      <w:pPr>
        <w:pStyle w:val="Default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F7DE2" w:rsidRPr="008F23CF" w:rsidRDefault="001F7DE2" w:rsidP="001F7DE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Прогноз социально-экономического развития Городского округа Верхняя Тура на 202</w:t>
      </w:r>
      <w:r w:rsidR="00E634AA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>-202</w:t>
      </w:r>
      <w:r w:rsidR="00E634AA">
        <w:rPr>
          <w:rFonts w:ascii="Liberation Serif" w:hAnsi="Liberation Serif" w:cs="Liberation Serif"/>
          <w:sz w:val="28"/>
          <w:szCs w:val="28"/>
        </w:rPr>
        <w:t>4</w:t>
      </w:r>
      <w:r>
        <w:rPr>
          <w:rFonts w:ascii="Liberation Serif" w:hAnsi="Liberation Serif" w:cs="Liberation Serif"/>
          <w:sz w:val="28"/>
          <w:szCs w:val="28"/>
        </w:rPr>
        <w:t xml:space="preserve"> годы разработан в соответствии со </w:t>
      </w:r>
      <w:hyperlink r:id="rId10" w:history="1">
        <w:r>
          <w:rPr>
            <w:rStyle w:val="a6"/>
            <w:rFonts w:ascii="Liberation Serif" w:hAnsi="Liberation Serif" w:cs="Liberation Serif"/>
            <w:color w:val="auto"/>
            <w:sz w:val="28"/>
            <w:szCs w:val="28"/>
            <w:u w:val="none"/>
          </w:rPr>
          <w:t>статьей 173</w:t>
        </w:r>
        <w:r>
          <w:rPr>
            <w:rStyle w:val="a6"/>
            <w:rFonts w:ascii="Liberation Serif" w:hAnsi="Liberation Serif" w:cs="Liberation Serif"/>
            <w:sz w:val="28"/>
            <w:szCs w:val="28"/>
            <w:u w:val="none"/>
          </w:rPr>
          <w:t xml:space="preserve"> 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Бюджетного кодекса Российской Федерации, решением Думы Городского округа Верхняя Тура от 15.07.2015 № 46 «О бюджетном процессе в Городском округе Верхняя Тура», </w:t>
      </w:r>
      <w:hyperlink r:id="rId11" w:history="1">
        <w:r>
          <w:rPr>
            <w:rStyle w:val="a6"/>
            <w:rFonts w:ascii="Liberation Serif" w:hAnsi="Liberation Serif" w:cs="Liberation Serif"/>
            <w:color w:val="auto"/>
            <w:sz w:val="28"/>
            <w:szCs w:val="28"/>
            <w:u w:val="none"/>
          </w:rPr>
          <w:t>Порядком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разработки прогноза социально-экономического развития Городского округа Верхняя Тура, утвержденным </w:t>
      </w:r>
      <w:r w:rsidRPr="008F23CF">
        <w:rPr>
          <w:rFonts w:ascii="Liberation Serif" w:hAnsi="Liberation Serif" w:cs="Liberation Serif"/>
          <w:sz w:val="28"/>
          <w:szCs w:val="28"/>
        </w:rPr>
        <w:t>постановлением главы Городского округа Верхняя Тура от 25.11.2011 № 272</w:t>
      </w:r>
      <w:r w:rsidR="00D112DF" w:rsidRPr="008F23CF">
        <w:rPr>
          <w:rFonts w:ascii="Liberation Serif" w:hAnsi="Liberation Serif" w:cs="Liberation Serif"/>
          <w:sz w:val="28"/>
          <w:szCs w:val="28"/>
        </w:rPr>
        <w:t xml:space="preserve"> </w:t>
      </w:r>
      <w:r w:rsidR="008F23CF" w:rsidRPr="008F23CF">
        <w:rPr>
          <w:rFonts w:ascii="Liberation Serif" w:hAnsi="Liberation Serif" w:cs="Liberation Serif"/>
          <w:sz w:val="28"/>
          <w:szCs w:val="28"/>
        </w:rPr>
        <w:t>«О Порядке разработки прогноза социально-экономического развития Городского округа Верхняя Тура»</w:t>
      </w:r>
      <w:r w:rsidRPr="008F23CF">
        <w:rPr>
          <w:rFonts w:ascii="Liberation Serif" w:hAnsi="Liberation Serif" w:cs="Liberation Serif"/>
          <w:sz w:val="28"/>
          <w:szCs w:val="28"/>
        </w:rPr>
        <w:t>.</w:t>
      </w:r>
    </w:p>
    <w:p w:rsidR="001F7DE2" w:rsidRDefault="001F7DE2" w:rsidP="001F7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23CF">
        <w:rPr>
          <w:rFonts w:ascii="Liberation Serif" w:hAnsi="Liberation Serif" w:cs="Liberation Serif"/>
          <w:sz w:val="28"/>
          <w:szCs w:val="28"/>
        </w:rPr>
        <w:t>Прогноз социально-экономического развития Городского округа</w:t>
      </w:r>
      <w:r>
        <w:rPr>
          <w:rFonts w:ascii="Liberation Serif" w:hAnsi="Liberation Serif" w:cs="Liberation Serif"/>
          <w:sz w:val="28"/>
          <w:szCs w:val="28"/>
        </w:rPr>
        <w:t xml:space="preserve"> Верхняя Тура составляется в целях:</w:t>
      </w:r>
    </w:p>
    <w:p w:rsidR="001F7DE2" w:rsidRDefault="00D112DF" w:rsidP="001F7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 </w:t>
      </w:r>
      <w:r w:rsidR="001F7DE2">
        <w:rPr>
          <w:rFonts w:ascii="Liberation Serif" w:hAnsi="Liberation Serif" w:cs="Liberation Serif"/>
          <w:sz w:val="28"/>
          <w:szCs w:val="28"/>
        </w:rPr>
        <w:t>формирования основы для составления проекта бюджета Городского округа Верхняя Тура;</w:t>
      </w:r>
    </w:p>
    <w:p w:rsidR="001F7DE2" w:rsidRDefault="00D112DF" w:rsidP="001F7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 </w:t>
      </w:r>
      <w:r w:rsidR="001F7DE2">
        <w:rPr>
          <w:rFonts w:ascii="Liberation Serif" w:hAnsi="Liberation Serif" w:cs="Liberation Serif"/>
          <w:sz w:val="28"/>
          <w:szCs w:val="28"/>
        </w:rPr>
        <w:t>определения основных проблем развития городского округа и возможных путей их решения органами местного самоуправления для выработки экономической политики.</w:t>
      </w:r>
    </w:p>
    <w:p w:rsidR="001F7DE2" w:rsidRDefault="001F7DE2" w:rsidP="001F7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Прогноз социально-экономического развития городского округа </w:t>
      </w:r>
      <w:r w:rsidR="00D112DF">
        <w:rPr>
          <w:rFonts w:ascii="Liberation Serif" w:hAnsi="Liberation Serif" w:cs="Liberation Serif"/>
          <w:sz w:val="28"/>
          <w:szCs w:val="28"/>
        </w:rPr>
        <w:t xml:space="preserve">Верхняя Тура </w:t>
      </w:r>
      <w:r>
        <w:rPr>
          <w:rFonts w:ascii="Liberation Serif" w:hAnsi="Liberation Serif" w:cs="Liberation Serif"/>
          <w:sz w:val="28"/>
          <w:szCs w:val="28"/>
        </w:rPr>
        <w:t>составлен с учетом сценарных условий функционирования экономики Российской Федерации, основных параметров прогноза социально-экономического развития Российской Федерации и Свердловской области на 202</w:t>
      </w:r>
      <w:r w:rsidR="00E634AA">
        <w:rPr>
          <w:rFonts w:ascii="Liberation Serif" w:hAnsi="Liberation Serif" w:cs="Liberation Serif"/>
          <w:sz w:val="28"/>
          <w:szCs w:val="28"/>
        </w:rPr>
        <w:t>2</w:t>
      </w:r>
      <w:r w:rsidR="00D112DF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год и плановый период 202</w:t>
      </w:r>
      <w:r w:rsidR="00E634AA">
        <w:rPr>
          <w:rFonts w:ascii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>-202</w:t>
      </w:r>
      <w:r w:rsidR="00E634AA">
        <w:rPr>
          <w:rFonts w:ascii="Liberation Serif" w:hAnsi="Liberation Serif" w:cs="Liberation Serif"/>
          <w:sz w:val="28"/>
          <w:szCs w:val="28"/>
        </w:rPr>
        <w:t>4</w:t>
      </w:r>
      <w:r>
        <w:rPr>
          <w:rFonts w:ascii="Liberation Serif" w:hAnsi="Liberation Serif" w:cs="Liberation Serif"/>
          <w:sz w:val="28"/>
          <w:szCs w:val="28"/>
        </w:rPr>
        <w:t xml:space="preserve"> годов, исходя из анализа статистических данных, итогов социально-экономического развития Городского округа Верхняя Тура в 20</w:t>
      </w:r>
      <w:r w:rsidR="00E634AA">
        <w:rPr>
          <w:rFonts w:ascii="Liberation Serif" w:hAnsi="Liberation Serif" w:cs="Liberation Serif"/>
          <w:sz w:val="28"/>
          <w:szCs w:val="28"/>
        </w:rPr>
        <w:t>20</w:t>
      </w:r>
      <w:r>
        <w:rPr>
          <w:rFonts w:ascii="Liberation Serif" w:hAnsi="Liberation Serif" w:cs="Liberation Serif"/>
          <w:sz w:val="28"/>
          <w:szCs w:val="28"/>
        </w:rPr>
        <w:t xml:space="preserve"> году и за 9 месяцев 20</w:t>
      </w:r>
      <w:r w:rsidR="004C0792">
        <w:rPr>
          <w:rFonts w:ascii="Liberation Serif" w:hAnsi="Liberation Serif" w:cs="Liberation Serif"/>
          <w:sz w:val="28"/>
          <w:szCs w:val="28"/>
        </w:rPr>
        <w:t>2</w:t>
      </w:r>
      <w:r w:rsidR="00E634AA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 xml:space="preserve"> года.</w:t>
      </w:r>
    </w:p>
    <w:p w:rsidR="001F7DE2" w:rsidRDefault="001F7DE2" w:rsidP="001F7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 составлении прогноза использовались данные производственных предприятий, структур городского хозяйства, подразделений </w:t>
      </w:r>
      <w:r w:rsidR="00C62ACE">
        <w:rPr>
          <w:rFonts w:ascii="Liberation Serif" w:hAnsi="Liberation Serif" w:cs="Liberation Serif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>дминистрации городского округа</w:t>
      </w:r>
      <w:r w:rsidR="00D112DF">
        <w:rPr>
          <w:rFonts w:ascii="Liberation Serif" w:hAnsi="Liberation Serif" w:cs="Liberation Serif"/>
          <w:sz w:val="28"/>
          <w:szCs w:val="28"/>
        </w:rPr>
        <w:t xml:space="preserve"> Верхняя Тура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1F7DE2" w:rsidRDefault="001F7DE2" w:rsidP="001F7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1F7DE2" w:rsidRDefault="001F7DE2" w:rsidP="006329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Доходы</w:t>
      </w:r>
    </w:p>
    <w:p w:rsidR="001F7DE2" w:rsidRDefault="001F7DE2" w:rsidP="001F7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Liberation Serif"/>
          <w:sz w:val="28"/>
          <w:szCs w:val="28"/>
        </w:rPr>
      </w:pPr>
    </w:p>
    <w:p w:rsidR="001F7DE2" w:rsidRDefault="001F7DE2" w:rsidP="001F7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Показатели, объединенные в разделе «Доходы» включают средства организаций (прибыль, амортизационные отчисления), средства бюджетов всех уровней, налоговые и неналоговые доходы, прочие поступления. Также в указанном разделе отражено сальдо финансовых расчетов с вышестоящими уровнями власти.</w:t>
      </w:r>
    </w:p>
    <w:p w:rsidR="001F7DE2" w:rsidRDefault="001F7DE2" w:rsidP="001F7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Доля налоговых и неналоговых доходов местного бюджета (за исключением налоговых доходов по дополнительным нормативам отчислений) в общем объеме </w:t>
      </w:r>
      <w:r>
        <w:rPr>
          <w:rFonts w:ascii="Liberation Serif" w:hAnsi="Liberation Serif" w:cs="Liberation Serif"/>
          <w:sz w:val="28"/>
          <w:szCs w:val="28"/>
        </w:rPr>
        <w:lastRenderedPageBreak/>
        <w:t>собственных доходов бюджета муниципального образования (без учета субвенций) за период 20</w:t>
      </w:r>
      <w:r w:rsidR="00E634AA">
        <w:rPr>
          <w:rFonts w:ascii="Liberation Serif" w:hAnsi="Liberation Serif" w:cs="Liberation Serif"/>
          <w:sz w:val="28"/>
          <w:szCs w:val="28"/>
        </w:rPr>
        <w:t>20</w:t>
      </w:r>
      <w:r w:rsidR="00D112DF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Liberation Serif" w:hAnsi="Liberation Serif" w:cs="Liberation Serif"/>
          <w:sz w:val="28"/>
          <w:szCs w:val="28"/>
        </w:rPr>
        <w:t>202</w:t>
      </w:r>
      <w:r w:rsidR="00E634AA">
        <w:rPr>
          <w:rFonts w:ascii="Liberation Serif" w:hAnsi="Liberation Serif" w:cs="Liberation Serif"/>
          <w:sz w:val="28"/>
          <w:szCs w:val="28"/>
        </w:rPr>
        <w:t>4</w:t>
      </w:r>
      <w:r>
        <w:rPr>
          <w:rFonts w:ascii="Liberation Serif" w:hAnsi="Liberation Serif" w:cs="Liberation Serif"/>
          <w:sz w:val="28"/>
          <w:szCs w:val="28"/>
        </w:rPr>
        <w:t xml:space="preserve"> годы у</w:t>
      </w:r>
      <w:r w:rsidR="00B90344">
        <w:rPr>
          <w:rFonts w:ascii="Liberation Serif" w:hAnsi="Liberation Serif" w:cs="Liberation Serif"/>
          <w:sz w:val="28"/>
          <w:szCs w:val="28"/>
        </w:rPr>
        <w:t>величивается</w:t>
      </w:r>
      <w:r>
        <w:rPr>
          <w:rFonts w:ascii="Liberation Serif" w:hAnsi="Liberation Serif" w:cs="Liberation Serif"/>
          <w:sz w:val="28"/>
          <w:szCs w:val="28"/>
        </w:rPr>
        <w:t xml:space="preserve"> в связи с</w:t>
      </w:r>
      <w:r w:rsidR="00B90344"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B90344">
        <w:rPr>
          <w:rFonts w:ascii="Liberation Serif" w:hAnsi="Liberation Serif" w:cs="Liberation Serif"/>
          <w:sz w:val="28"/>
          <w:szCs w:val="28"/>
        </w:rPr>
        <w:t>снижением</w:t>
      </w:r>
      <w:r>
        <w:rPr>
          <w:rFonts w:ascii="Liberation Serif" w:hAnsi="Liberation Serif" w:cs="Liberation Serif"/>
          <w:sz w:val="28"/>
          <w:szCs w:val="28"/>
        </w:rPr>
        <w:t xml:space="preserve"> объема безвозмездных поступлений.</w:t>
      </w:r>
    </w:p>
    <w:p w:rsidR="001F7DE2" w:rsidRDefault="001F7DE2" w:rsidP="001F7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 оценке 20</w:t>
      </w:r>
      <w:r w:rsidR="004C0792">
        <w:rPr>
          <w:rFonts w:ascii="Liberation Serif" w:hAnsi="Liberation Serif" w:cs="Liberation Serif"/>
          <w:sz w:val="28"/>
          <w:szCs w:val="28"/>
        </w:rPr>
        <w:t>2</w:t>
      </w:r>
      <w:r w:rsidR="00E634AA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 xml:space="preserve"> года доходы и поступления, сформированные в результате производственно-хозяйственной деятельности предприятий и организаций, функционирующих на территории Городского округа Верхняя Тура с учетом финансовых взаимоотношений с вышестоящими уровнями власти, составят </w:t>
      </w:r>
      <w:r w:rsidR="007008B1">
        <w:rPr>
          <w:rFonts w:ascii="Liberation Serif" w:hAnsi="Liberation Serif" w:cs="Liberation Serif"/>
          <w:sz w:val="28"/>
          <w:szCs w:val="28"/>
        </w:rPr>
        <w:t>922,507</w:t>
      </w:r>
      <w:r w:rsidR="009F116F" w:rsidRPr="009F116F">
        <w:rPr>
          <w:rFonts w:ascii="Liberation Serif" w:hAnsi="Liberation Serif" w:cs="Liberation Serif"/>
          <w:sz w:val="28"/>
          <w:szCs w:val="28"/>
        </w:rPr>
        <w:t xml:space="preserve"> </w:t>
      </w:r>
      <w:r w:rsidRPr="009F116F">
        <w:rPr>
          <w:rFonts w:ascii="Liberation Serif" w:hAnsi="Liberation Serif" w:cs="Liberation Serif"/>
          <w:sz w:val="28"/>
          <w:szCs w:val="28"/>
        </w:rPr>
        <w:t xml:space="preserve">млн. рублей или </w:t>
      </w:r>
      <w:r w:rsidR="007008B1">
        <w:rPr>
          <w:rFonts w:ascii="Liberation Serif" w:hAnsi="Liberation Serif" w:cs="Liberation Serif"/>
          <w:sz w:val="28"/>
          <w:szCs w:val="28"/>
        </w:rPr>
        <w:t>9</w:t>
      </w:r>
      <w:r w:rsidR="009F116F" w:rsidRPr="009F116F">
        <w:rPr>
          <w:rFonts w:ascii="Liberation Serif" w:hAnsi="Liberation Serif" w:cs="Liberation Serif"/>
          <w:sz w:val="28"/>
          <w:szCs w:val="28"/>
        </w:rPr>
        <w:t>1</w:t>
      </w:r>
      <w:r w:rsidR="00C62ACE" w:rsidRPr="009F116F">
        <w:rPr>
          <w:rFonts w:ascii="Liberation Serif" w:hAnsi="Liberation Serif" w:cs="Liberation Serif"/>
          <w:sz w:val="28"/>
          <w:szCs w:val="28"/>
        </w:rPr>
        <w:t xml:space="preserve"> </w:t>
      </w:r>
      <w:r w:rsidRPr="009F116F">
        <w:rPr>
          <w:rFonts w:ascii="Liberation Serif" w:hAnsi="Liberation Serif" w:cs="Liberation Serif"/>
          <w:sz w:val="28"/>
          <w:szCs w:val="28"/>
        </w:rPr>
        <w:t>% к уровню 20</w:t>
      </w:r>
      <w:r w:rsidR="009F116F" w:rsidRPr="009F116F">
        <w:rPr>
          <w:rFonts w:ascii="Liberation Serif" w:hAnsi="Liberation Serif" w:cs="Liberation Serif"/>
          <w:sz w:val="28"/>
          <w:szCs w:val="28"/>
        </w:rPr>
        <w:t>20</w:t>
      </w:r>
      <w:r w:rsidRPr="009F116F">
        <w:rPr>
          <w:rFonts w:ascii="Liberation Serif" w:hAnsi="Liberation Serif" w:cs="Liberation Serif"/>
          <w:sz w:val="28"/>
          <w:szCs w:val="28"/>
        </w:rPr>
        <w:t xml:space="preserve"> года. В 202</w:t>
      </w:r>
      <w:r w:rsidR="00E634AA" w:rsidRPr="009F116F">
        <w:rPr>
          <w:rFonts w:ascii="Liberation Serif" w:hAnsi="Liberation Serif" w:cs="Liberation Serif"/>
          <w:sz w:val="28"/>
          <w:szCs w:val="28"/>
        </w:rPr>
        <w:t>2</w:t>
      </w:r>
      <w:r w:rsidR="00D112DF" w:rsidRPr="009F116F">
        <w:rPr>
          <w:rFonts w:ascii="Liberation Serif" w:hAnsi="Liberation Serif" w:cs="Liberation Serif"/>
          <w:sz w:val="28"/>
          <w:szCs w:val="28"/>
        </w:rPr>
        <w:t>-</w:t>
      </w:r>
      <w:r w:rsidRPr="009F116F">
        <w:rPr>
          <w:rFonts w:ascii="Liberation Serif" w:hAnsi="Liberation Serif" w:cs="Liberation Serif"/>
          <w:sz w:val="28"/>
          <w:szCs w:val="28"/>
        </w:rPr>
        <w:t>202</w:t>
      </w:r>
      <w:r w:rsidR="00E634AA" w:rsidRPr="009F116F">
        <w:rPr>
          <w:rFonts w:ascii="Liberation Serif" w:hAnsi="Liberation Serif" w:cs="Liberation Serif"/>
          <w:sz w:val="28"/>
          <w:szCs w:val="28"/>
        </w:rPr>
        <w:t>4</w:t>
      </w:r>
      <w:r w:rsidRPr="009F116F">
        <w:rPr>
          <w:rFonts w:ascii="Liberation Serif" w:hAnsi="Liberation Serif" w:cs="Liberation Serif"/>
          <w:sz w:val="28"/>
          <w:szCs w:val="28"/>
        </w:rPr>
        <w:t xml:space="preserve"> годах</w:t>
      </w:r>
      <w:r>
        <w:rPr>
          <w:rFonts w:ascii="Liberation Serif" w:hAnsi="Liberation Serif" w:cs="Liberation Serif"/>
          <w:sz w:val="28"/>
          <w:szCs w:val="28"/>
        </w:rPr>
        <w:t xml:space="preserve"> прогнозируется рост общего уровня доходов территории.</w:t>
      </w:r>
    </w:p>
    <w:p w:rsidR="001F7DE2" w:rsidRDefault="001F7DE2" w:rsidP="00D112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202</w:t>
      </w:r>
      <w:r w:rsidR="00E634AA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 xml:space="preserve"> году прогнозируется рост объема безвозмездных поступлений</w:t>
      </w:r>
      <w:r w:rsidR="00B90344">
        <w:rPr>
          <w:rFonts w:ascii="Liberation Serif" w:hAnsi="Liberation Serif" w:cs="Liberation Serif"/>
          <w:sz w:val="28"/>
          <w:szCs w:val="28"/>
        </w:rPr>
        <w:t>, а далее в 202</w:t>
      </w:r>
      <w:r w:rsidR="00E634AA">
        <w:rPr>
          <w:rFonts w:ascii="Liberation Serif" w:hAnsi="Liberation Serif" w:cs="Liberation Serif"/>
          <w:sz w:val="28"/>
          <w:szCs w:val="28"/>
        </w:rPr>
        <w:t>3</w:t>
      </w:r>
      <w:r w:rsidR="00B90344">
        <w:rPr>
          <w:rFonts w:ascii="Liberation Serif" w:hAnsi="Liberation Serif" w:cs="Liberation Serif"/>
          <w:sz w:val="28"/>
          <w:szCs w:val="28"/>
        </w:rPr>
        <w:t>-202</w:t>
      </w:r>
      <w:r w:rsidR="00E634AA">
        <w:rPr>
          <w:rFonts w:ascii="Liberation Serif" w:hAnsi="Liberation Serif" w:cs="Liberation Serif"/>
          <w:sz w:val="28"/>
          <w:szCs w:val="28"/>
        </w:rPr>
        <w:t>4</w:t>
      </w:r>
      <w:r w:rsidR="00B90344">
        <w:rPr>
          <w:rFonts w:ascii="Liberation Serif" w:hAnsi="Liberation Serif" w:cs="Liberation Serif"/>
          <w:sz w:val="28"/>
          <w:szCs w:val="28"/>
        </w:rPr>
        <w:t xml:space="preserve"> годах - снижается</w:t>
      </w:r>
      <w:r>
        <w:rPr>
          <w:rFonts w:ascii="Liberation Serif" w:hAnsi="Liberation Serif" w:cs="Liberation Serif"/>
          <w:sz w:val="28"/>
          <w:szCs w:val="28"/>
        </w:rPr>
        <w:t xml:space="preserve">; доля налоговых и неналоговых доходов местного бюджета (за исключением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 </w:t>
      </w:r>
      <w:r w:rsidR="00B90344">
        <w:rPr>
          <w:rFonts w:ascii="Liberation Serif" w:hAnsi="Liberation Serif" w:cs="Liberation Serif"/>
          <w:sz w:val="28"/>
          <w:szCs w:val="28"/>
        </w:rPr>
        <w:t>увеличивается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1F7DE2" w:rsidRDefault="001F7DE2" w:rsidP="001F7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highlight w:val="lightGray"/>
        </w:rPr>
      </w:pPr>
    </w:p>
    <w:p w:rsidR="001F7DE2" w:rsidRDefault="001F7DE2" w:rsidP="001F7DE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Производственная деятельность</w:t>
      </w:r>
    </w:p>
    <w:p w:rsidR="001F7DE2" w:rsidRDefault="001F7DE2" w:rsidP="001F7DE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1F7DE2" w:rsidRDefault="001F7DE2" w:rsidP="001F7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Оценка деятельности промышленного комплекса для формирования прогноза сделана на основании информации об основных производственных и экономических показателях, представленных АО «ВТМЗ», по итогам работы и прогнозным оценкам на перспективу.</w:t>
      </w:r>
    </w:p>
    <w:p w:rsidR="001F7DE2" w:rsidRDefault="001F7DE2" w:rsidP="001F7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Предприятие по виду экономической деятельности относится к обрабатывающим производствам.</w:t>
      </w:r>
    </w:p>
    <w:p w:rsidR="001F7DE2" w:rsidRDefault="001F7DE2" w:rsidP="001F7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 20</w:t>
      </w:r>
      <w:r w:rsidR="00E634AA">
        <w:rPr>
          <w:rFonts w:ascii="Liberation Serif" w:hAnsi="Liberation Serif" w:cs="Liberation Serif"/>
          <w:sz w:val="28"/>
          <w:szCs w:val="28"/>
        </w:rPr>
        <w:t>20</w:t>
      </w:r>
      <w:r>
        <w:rPr>
          <w:rFonts w:ascii="Liberation Serif" w:hAnsi="Liberation Serif" w:cs="Liberation Serif"/>
          <w:sz w:val="28"/>
          <w:szCs w:val="28"/>
        </w:rPr>
        <w:t xml:space="preserve"> год предприятие выпустило продукции на сумму </w:t>
      </w:r>
      <w:r w:rsidR="00357335">
        <w:rPr>
          <w:rFonts w:ascii="Liberation Serif" w:hAnsi="Liberation Serif" w:cs="Liberation Serif"/>
          <w:sz w:val="28"/>
          <w:szCs w:val="28"/>
        </w:rPr>
        <w:t>640</w:t>
      </w:r>
      <w:r>
        <w:rPr>
          <w:rFonts w:ascii="Liberation Serif" w:hAnsi="Liberation Serif" w:cs="Liberation Serif"/>
          <w:sz w:val="28"/>
          <w:szCs w:val="28"/>
        </w:rPr>
        <w:t> млн. рублей. По прогнозным оценкам в 20</w:t>
      </w:r>
      <w:r w:rsidR="00545A30">
        <w:rPr>
          <w:rFonts w:ascii="Liberation Serif" w:hAnsi="Liberation Serif" w:cs="Liberation Serif"/>
          <w:sz w:val="28"/>
          <w:szCs w:val="28"/>
        </w:rPr>
        <w:t>2</w:t>
      </w:r>
      <w:r w:rsidR="00357335">
        <w:rPr>
          <w:rFonts w:ascii="Liberation Serif" w:hAnsi="Liberation Serif" w:cs="Liberation Serif"/>
          <w:sz w:val="28"/>
          <w:szCs w:val="28"/>
        </w:rPr>
        <w:t xml:space="preserve">1 </w:t>
      </w:r>
      <w:r>
        <w:rPr>
          <w:rFonts w:ascii="Liberation Serif" w:hAnsi="Liberation Serif" w:cs="Liberation Serif"/>
          <w:sz w:val="28"/>
          <w:szCs w:val="28"/>
        </w:rPr>
        <w:t>году о</w:t>
      </w:r>
      <w:r w:rsidR="00FF230E">
        <w:rPr>
          <w:rFonts w:ascii="Liberation Serif" w:hAnsi="Liberation Serif" w:cs="Liberation Serif"/>
          <w:sz w:val="28"/>
          <w:szCs w:val="28"/>
        </w:rPr>
        <w:t xml:space="preserve">борот АО «ВТМЗ» составит </w:t>
      </w:r>
      <w:r w:rsidR="00357335">
        <w:rPr>
          <w:rFonts w:ascii="Liberation Serif" w:hAnsi="Liberation Serif" w:cs="Liberation Serif"/>
          <w:sz w:val="28"/>
          <w:szCs w:val="28"/>
        </w:rPr>
        <w:t>894,4</w:t>
      </w:r>
      <w:r w:rsidR="00FF230E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млн.</w:t>
      </w:r>
      <w:r w:rsidR="00FF230E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рублей, что составляет </w:t>
      </w:r>
      <w:r w:rsidR="00357335">
        <w:rPr>
          <w:rFonts w:ascii="Liberation Serif" w:hAnsi="Liberation Serif" w:cs="Liberation Serif"/>
          <w:sz w:val="28"/>
          <w:szCs w:val="28"/>
        </w:rPr>
        <w:t>139,8</w:t>
      </w:r>
      <w:r w:rsidR="00C62AC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% по сравнению с предыдущим годом, и в 202</w:t>
      </w:r>
      <w:r w:rsidR="00357335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>-202</w:t>
      </w:r>
      <w:r w:rsidR="00357335">
        <w:rPr>
          <w:rFonts w:ascii="Liberation Serif" w:hAnsi="Liberation Serif" w:cs="Liberation Serif"/>
          <w:sz w:val="28"/>
          <w:szCs w:val="28"/>
        </w:rPr>
        <w:t xml:space="preserve">4 </w:t>
      </w:r>
      <w:r>
        <w:rPr>
          <w:rFonts w:ascii="Liberation Serif" w:hAnsi="Liberation Serif" w:cs="Liberation Serif"/>
          <w:sz w:val="28"/>
          <w:szCs w:val="28"/>
        </w:rPr>
        <w:t>годах</w:t>
      </w:r>
      <w:r w:rsidR="00357335">
        <w:rPr>
          <w:rStyle w:val="a7"/>
        </w:rPr>
        <w:t xml:space="preserve"> </w:t>
      </w:r>
      <w:r w:rsidR="00357335">
        <w:rPr>
          <w:rStyle w:val="a7"/>
          <w:rFonts w:ascii="Liberation Serif" w:hAnsi="Liberation Serif" w:cs="Liberation Serif"/>
          <w:sz w:val="28"/>
          <w:szCs w:val="28"/>
        </w:rPr>
        <w:t>с</w:t>
      </w:r>
      <w:r>
        <w:rPr>
          <w:rFonts w:ascii="Liberation Serif" w:hAnsi="Liberation Serif" w:cs="Liberation Serif"/>
          <w:sz w:val="28"/>
          <w:szCs w:val="28"/>
        </w:rPr>
        <w:t>охранится рост. Предприятие в связи с увеличением объема производства планирует выйти на безубыточный уровень производства.</w:t>
      </w:r>
    </w:p>
    <w:p w:rsidR="001F7DE2" w:rsidRDefault="001F7DE2" w:rsidP="001F7DE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highlight w:val="lightGray"/>
        </w:rPr>
      </w:pPr>
    </w:p>
    <w:p w:rsidR="001F7DE2" w:rsidRDefault="001F7DE2" w:rsidP="0063299E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Инвестиции</w:t>
      </w:r>
    </w:p>
    <w:p w:rsidR="001F7DE2" w:rsidRDefault="001F7DE2" w:rsidP="001F7DE2">
      <w:pPr>
        <w:spacing w:after="0" w:line="240" w:lineRule="auto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1F7DE2" w:rsidRDefault="001F7DE2" w:rsidP="001F7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Основными источниками инвестиций в 20</w:t>
      </w:r>
      <w:r w:rsidR="004A1867">
        <w:rPr>
          <w:rFonts w:ascii="Liberation Serif" w:hAnsi="Liberation Serif" w:cs="Liberation Serif"/>
          <w:sz w:val="28"/>
          <w:szCs w:val="28"/>
        </w:rPr>
        <w:t>20</w:t>
      </w:r>
      <w:r>
        <w:rPr>
          <w:rFonts w:ascii="Liberation Serif" w:hAnsi="Liberation Serif" w:cs="Liberation Serif"/>
          <w:sz w:val="28"/>
          <w:szCs w:val="28"/>
        </w:rPr>
        <w:t xml:space="preserve"> году являлись привлеченные средства предприятий и организаций, которые составили </w:t>
      </w:r>
      <w:r w:rsidR="004A1867">
        <w:rPr>
          <w:rFonts w:ascii="Liberation Serif" w:hAnsi="Liberation Serif" w:cs="Liberation Serif"/>
          <w:sz w:val="28"/>
          <w:szCs w:val="28"/>
        </w:rPr>
        <w:t>1185,5</w:t>
      </w:r>
      <w:r>
        <w:rPr>
          <w:rFonts w:ascii="Liberation Serif" w:hAnsi="Liberation Serif" w:cs="Liberation Serif"/>
          <w:sz w:val="28"/>
          <w:szCs w:val="28"/>
        </w:rPr>
        <w:t xml:space="preserve"> млн. рублей. </w:t>
      </w:r>
    </w:p>
    <w:p w:rsidR="001F7DE2" w:rsidRDefault="001F7DE2" w:rsidP="001F7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20</w:t>
      </w:r>
      <w:r w:rsidR="00357335">
        <w:rPr>
          <w:rFonts w:ascii="Liberation Serif" w:hAnsi="Liberation Serif" w:cs="Liberation Serif"/>
          <w:sz w:val="28"/>
          <w:szCs w:val="28"/>
        </w:rPr>
        <w:t>21 г</w:t>
      </w:r>
      <w:r>
        <w:rPr>
          <w:rFonts w:ascii="Liberation Serif" w:hAnsi="Liberation Serif" w:cs="Liberation Serif"/>
          <w:sz w:val="28"/>
          <w:szCs w:val="28"/>
        </w:rPr>
        <w:t xml:space="preserve">оду инвестиции составят </w:t>
      </w:r>
      <w:r w:rsidR="004A1867">
        <w:rPr>
          <w:rFonts w:ascii="Liberation Serif" w:hAnsi="Liberation Serif" w:cs="Liberation Serif"/>
          <w:sz w:val="28"/>
          <w:szCs w:val="28"/>
        </w:rPr>
        <w:t>2993,6</w:t>
      </w:r>
      <w:r>
        <w:rPr>
          <w:rFonts w:ascii="Liberation Serif" w:hAnsi="Liberation Serif" w:cs="Liberation Serif"/>
          <w:sz w:val="28"/>
          <w:szCs w:val="28"/>
        </w:rPr>
        <w:t xml:space="preserve"> млн. рублей. В среднесрочную перспективу ожидается рост объемов инвестиций за счет всех источников финансирования. </w:t>
      </w:r>
    </w:p>
    <w:p w:rsidR="001F7DE2" w:rsidRDefault="001F7DE2" w:rsidP="001F7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202</w:t>
      </w:r>
      <w:r w:rsidR="004A1867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>-202</w:t>
      </w:r>
      <w:r w:rsidR="004A1867">
        <w:rPr>
          <w:rFonts w:ascii="Liberation Serif" w:hAnsi="Liberation Serif" w:cs="Liberation Serif"/>
          <w:sz w:val="28"/>
          <w:szCs w:val="28"/>
        </w:rPr>
        <w:t>4</w:t>
      </w:r>
      <w:r>
        <w:rPr>
          <w:rFonts w:ascii="Liberation Serif" w:hAnsi="Liberation Serif" w:cs="Liberation Serif"/>
          <w:sz w:val="28"/>
          <w:szCs w:val="28"/>
        </w:rPr>
        <w:t xml:space="preserve"> годах прогнозируется рост объема инвестиций за счет средств предприятий. </w:t>
      </w:r>
    </w:p>
    <w:p w:rsidR="001F7DE2" w:rsidRDefault="001F7DE2" w:rsidP="001F7DE2">
      <w:pPr>
        <w:pStyle w:val="Default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1F7DE2" w:rsidRDefault="001F7DE2" w:rsidP="0063299E">
      <w:pPr>
        <w:pStyle w:val="Default"/>
        <w:jc w:val="center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Рынок товаров и услуг</w:t>
      </w:r>
    </w:p>
    <w:p w:rsidR="001F7DE2" w:rsidRDefault="001F7DE2" w:rsidP="001F7DE2">
      <w:pPr>
        <w:pStyle w:val="Default"/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</w:p>
    <w:p w:rsidR="001F7DE2" w:rsidRDefault="001F7DE2" w:rsidP="001F7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20</w:t>
      </w:r>
      <w:r w:rsidR="00545A30">
        <w:rPr>
          <w:rFonts w:ascii="Liberation Serif" w:hAnsi="Liberation Serif" w:cs="Liberation Serif"/>
          <w:sz w:val="28"/>
          <w:szCs w:val="28"/>
        </w:rPr>
        <w:t>2</w:t>
      </w:r>
      <w:r w:rsidR="004A1867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 xml:space="preserve"> году объем оборота розничной торговли увеличится по сравнению с 20</w:t>
      </w:r>
      <w:r w:rsidR="004A1867">
        <w:rPr>
          <w:rFonts w:ascii="Liberation Serif" w:hAnsi="Liberation Serif" w:cs="Liberation Serif"/>
          <w:sz w:val="28"/>
          <w:szCs w:val="28"/>
        </w:rPr>
        <w:t>20</w:t>
      </w:r>
      <w:r>
        <w:rPr>
          <w:rFonts w:ascii="Liberation Serif" w:hAnsi="Liberation Serif" w:cs="Liberation Serif"/>
          <w:sz w:val="28"/>
          <w:szCs w:val="28"/>
        </w:rPr>
        <w:t xml:space="preserve"> годом на 1,</w:t>
      </w:r>
      <w:r w:rsidR="00545A30">
        <w:rPr>
          <w:rFonts w:ascii="Liberation Serif" w:hAnsi="Liberation Serif" w:cs="Liberation Serif"/>
          <w:sz w:val="28"/>
          <w:szCs w:val="28"/>
        </w:rPr>
        <w:t>01</w:t>
      </w:r>
      <w:r>
        <w:rPr>
          <w:rFonts w:ascii="Liberation Serif" w:hAnsi="Liberation Serif" w:cs="Liberation Serif"/>
          <w:sz w:val="28"/>
          <w:szCs w:val="28"/>
        </w:rPr>
        <w:t xml:space="preserve"> % и составит 58</w:t>
      </w:r>
      <w:r w:rsidR="004A1867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 xml:space="preserve"> млн. рублей. </w:t>
      </w:r>
    </w:p>
    <w:p w:rsidR="001F7DE2" w:rsidRDefault="001F7DE2" w:rsidP="001F7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 дальнейшем развитии потребительского рынка товаров и услуг </w:t>
      </w:r>
      <w:r w:rsidR="00D112DF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lastRenderedPageBreak/>
        <w:t>в</w:t>
      </w:r>
      <w:r w:rsidR="00D112DF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202</w:t>
      </w:r>
      <w:r w:rsidR="004A1867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>-202</w:t>
      </w:r>
      <w:r w:rsidR="004A1867">
        <w:rPr>
          <w:rFonts w:ascii="Liberation Serif" w:hAnsi="Liberation Serif" w:cs="Liberation Serif"/>
          <w:sz w:val="28"/>
          <w:szCs w:val="28"/>
        </w:rPr>
        <w:t>4</w:t>
      </w:r>
      <w:r>
        <w:rPr>
          <w:rFonts w:ascii="Liberation Serif" w:hAnsi="Liberation Serif" w:cs="Liberation Serif"/>
          <w:sz w:val="28"/>
          <w:szCs w:val="28"/>
        </w:rPr>
        <w:t xml:space="preserve"> годах прогнозируется положительная динамика увеличения объема розничного товарооборота.</w:t>
      </w:r>
    </w:p>
    <w:p w:rsidR="001F7DE2" w:rsidRDefault="001F7DE2" w:rsidP="001F7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Обороты общественного питания общедоступной сети (столовых, кафе, баров, ресторанов) в 20</w:t>
      </w:r>
      <w:r w:rsidR="00545A30">
        <w:rPr>
          <w:rFonts w:ascii="Liberation Serif" w:hAnsi="Liberation Serif" w:cs="Liberation Serif"/>
          <w:sz w:val="28"/>
          <w:szCs w:val="28"/>
        </w:rPr>
        <w:t>2</w:t>
      </w:r>
      <w:r w:rsidR="004A1867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 xml:space="preserve"> году ожидаются на 2,</w:t>
      </w:r>
      <w:r w:rsidR="00545A30">
        <w:rPr>
          <w:rFonts w:ascii="Liberation Serif" w:hAnsi="Liberation Serif" w:cs="Liberation Serif"/>
          <w:sz w:val="28"/>
          <w:szCs w:val="28"/>
        </w:rPr>
        <w:t>6</w:t>
      </w:r>
      <w:r>
        <w:rPr>
          <w:rFonts w:ascii="Liberation Serif" w:hAnsi="Liberation Serif" w:cs="Liberation Serif"/>
          <w:sz w:val="28"/>
          <w:szCs w:val="28"/>
        </w:rPr>
        <w:t xml:space="preserve"> % выше уровня 20</w:t>
      </w:r>
      <w:r w:rsidR="004A1867">
        <w:rPr>
          <w:rFonts w:ascii="Liberation Serif" w:hAnsi="Liberation Serif" w:cs="Liberation Serif"/>
          <w:sz w:val="28"/>
          <w:szCs w:val="28"/>
        </w:rPr>
        <w:t>20</w:t>
      </w:r>
      <w:r>
        <w:rPr>
          <w:rFonts w:ascii="Liberation Serif" w:hAnsi="Liberation Serif" w:cs="Liberation Serif"/>
          <w:sz w:val="28"/>
          <w:szCs w:val="28"/>
        </w:rPr>
        <w:t xml:space="preserve"> года. Анализируя динамику изменения оборота за предыдущие годы, можно предположить в 202</w:t>
      </w:r>
      <w:r w:rsidR="004A1867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>-202</w:t>
      </w:r>
      <w:r w:rsidR="004A1867">
        <w:rPr>
          <w:rFonts w:ascii="Liberation Serif" w:hAnsi="Liberation Serif" w:cs="Liberation Serif"/>
          <w:sz w:val="28"/>
          <w:szCs w:val="28"/>
        </w:rPr>
        <w:t>4</w:t>
      </w:r>
      <w:r>
        <w:rPr>
          <w:rFonts w:ascii="Liberation Serif" w:hAnsi="Liberation Serif" w:cs="Liberation Serif"/>
          <w:sz w:val="28"/>
          <w:szCs w:val="28"/>
        </w:rPr>
        <w:t xml:space="preserve"> году ежегодное увеличение оборота общественного питания.</w:t>
      </w:r>
    </w:p>
    <w:p w:rsidR="001F7DE2" w:rsidRDefault="001F7DE2" w:rsidP="001F7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Объем платных услуг населению в 20</w:t>
      </w:r>
      <w:r w:rsidR="004A1867">
        <w:rPr>
          <w:rFonts w:ascii="Liberation Serif" w:hAnsi="Liberation Serif" w:cs="Liberation Serif"/>
          <w:sz w:val="28"/>
          <w:szCs w:val="28"/>
        </w:rPr>
        <w:t>20</w:t>
      </w:r>
      <w:r>
        <w:rPr>
          <w:rFonts w:ascii="Liberation Serif" w:hAnsi="Liberation Serif" w:cs="Liberation Serif"/>
          <w:sz w:val="28"/>
          <w:szCs w:val="28"/>
        </w:rPr>
        <w:t xml:space="preserve"> год</w:t>
      </w:r>
      <w:r w:rsidR="00FF230E">
        <w:rPr>
          <w:rFonts w:ascii="Liberation Serif" w:hAnsi="Liberation Serif" w:cs="Liberation Serif"/>
          <w:sz w:val="28"/>
          <w:szCs w:val="28"/>
        </w:rPr>
        <w:t>у составил 13,</w:t>
      </w:r>
      <w:r w:rsidR="00545A30">
        <w:rPr>
          <w:rFonts w:ascii="Liberation Serif" w:hAnsi="Liberation Serif" w:cs="Liberation Serif"/>
          <w:sz w:val="28"/>
          <w:szCs w:val="28"/>
        </w:rPr>
        <w:t>7</w:t>
      </w:r>
      <w:r w:rsidR="00FF230E">
        <w:rPr>
          <w:rFonts w:ascii="Liberation Serif" w:hAnsi="Liberation Serif" w:cs="Liberation Serif"/>
          <w:sz w:val="28"/>
          <w:szCs w:val="28"/>
        </w:rPr>
        <w:t xml:space="preserve"> млн. рублей. В </w:t>
      </w:r>
      <w:r>
        <w:rPr>
          <w:rFonts w:ascii="Liberation Serif" w:hAnsi="Liberation Serif" w:cs="Liberation Serif"/>
          <w:sz w:val="28"/>
          <w:szCs w:val="28"/>
        </w:rPr>
        <w:t>последующие годы можно предположить небольшой рост этого показателя на 2</w:t>
      </w:r>
      <w:r w:rsidR="00C62ACE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% в сопоставимой оценке.</w:t>
      </w:r>
    </w:p>
    <w:p w:rsidR="001F7DE2" w:rsidRDefault="001F7DE2" w:rsidP="001F7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1F7DE2" w:rsidRDefault="001F7DE2" w:rsidP="0063299E">
      <w:pPr>
        <w:spacing w:after="0" w:line="240" w:lineRule="auto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Малый бизнес</w:t>
      </w:r>
    </w:p>
    <w:p w:rsidR="001F7DE2" w:rsidRDefault="001F7DE2" w:rsidP="001F7DE2">
      <w:pPr>
        <w:spacing w:after="0" w:line="240" w:lineRule="auto"/>
        <w:ind w:firstLine="708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1F7DE2" w:rsidRDefault="001F7DE2" w:rsidP="001F7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последние годы число малых предприятий меняется незначительно, в 20</w:t>
      </w:r>
      <w:r w:rsidR="004A1867">
        <w:rPr>
          <w:rFonts w:ascii="Liberation Serif" w:hAnsi="Liberation Serif" w:cs="Liberation Serif"/>
          <w:sz w:val="28"/>
          <w:szCs w:val="28"/>
        </w:rPr>
        <w:t>21</w:t>
      </w:r>
      <w:r>
        <w:rPr>
          <w:rFonts w:ascii="Liberation Serif" w:hAnsi="Liberation Serif" w:cs="Liberation Serif"/>
          <w:sz w:val="28"/>
          <w:szCs w:val="28"/>
        </w:rPr>
        <w:t xml:space="preserve"> году зарегистрировано </w:t>
      </w:r>
      <w:r w:rsidR="004A1867">
        <w:rPr>
          <w:rFonts w:ascii="Liberation Serif" w:hAnsi="Liberation Serif" w:cs="Liberation Serif"/>
          <w:sz w:val="28"/>
          <w:szCs w:val="28"/>
        </w:rPr>
        <w:t>1</w:t>
      </w:r>
      <w:r w:rsidR="00357335">
        <w:rPr>
          <w:rFonts w:ascii="Liberation Serif" w:hAnsi="Liberation Serif" w:cs="Liberation Serif"/>
          <w:sz w:val="28"/>
          <w:szCs w:val="28"/>
        </w:rPr>
        <w:t>30</w:t>
      </w:r>
      <w:r>
        <w:rPr>
          <w:rFonts w:ascii="Liberation Serif" w:hAnsi="Liberation Serif" w:cs="Liberation Serif"/>
          <w:sz w:val="28"/>
          <w:szCs w:val="28"/>
        </w:rPr>
        <w:t xml:space="preserve"> субъект</w:t>
      </w:r>
      <w:r w:rsidR="00357335">
        <w:rPr>
          <w:rFonts w:ascii="Liberation Serif" w:hAnsi="Liberation Serif" w:cs="Liberation Serif"/>
          <w:sz w:val="28"/>
          <w:szCs w:val="28"/>
        </w:rPr>
        <w:t>ов</w:t>
      </w:r>
      <w:r>
        <w:rPr>
          <w:rFonts w:ascii="Liberation Serif" w:hAnsi="Liberation Serif" w:cs="Liberation Serif"/>
          <w:sz w:val="28"/>
          <w:szCs w:val="28"/>
        </w:rPr>
        <w:t xml:space="preserve"> малого бизнеса,</w:t>
      </w:r>
      <w:r w:rsidR="00357335">
        <w:rPr>
          <w:rFonts w:ascii="Liberation Serif" w:hAnsi="Liberation Serif" w:cs="Liberation Serif"/>
          <w:sz w:val="28"/>
          <w:szCs w:val="28"/>
        </w:rPr>
        <w:t xml:space="preserve"> 147 </w:t>
      </w:r>
      <w:proofErr w:type="spellStart"/>
      <w:r w:rsidR="00357335">
        <w:rPr>
          <w:rFonts w:ascii="Liberation Serif" w:hAnsi="Liberation Serif" w:cs="Liberation Serif"/>
          <w:sz w:val="28"/>
          <w:szCs w:val="28"/>
        </w:rPr>
        <w:t>самозанятых</w:t>
      </w:r>
      <w:proofErr w:type="spellEnd"/>
      <w:r w:rsidR="0035733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 дальнейшем на 202</w:t>
      </w:r>
      <w:r w:rsidR="004A1867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>-202</w:t>
      </w:r>
      <w:r w:rsidR="004A1867">
        <w:rPr>
          <w:rFonts w:ascii="Liberation Serif" w:hAnsi="Liberation Serif" w:cs="Liberation Serif"/>
          <w:sz w:val="28"/>
          <w:szCs w:val="28"/>
        </w:rPr>
        <w:t>4</w:t>
      </w:r>
      <w:r>
        <w:rPr>
          <w:rFonts w:ascii="Liberation Serif" w:hAnsi="Liberation Serif" w:cs="Liberation Serif"/>
          <w:sz w:val="28"/>
          <w:szCs w:val="28"/>
        </w:rPr>
        <w:t xml:space="preserve"> годы сохранится прежний уровень.</w:t>
      </w:r>
    </w:p>
    <w:p w:rsidR="001F7DE2" w:rsidRDefault="001F7DE2" w:rsidP="001F7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 территории Городского округа Верхняя Тура стабильно работают малые предприятия, которые представлены предприятиями лесоперерабатывающего производства.</w:t>
      </w:r>
    </w:p>
    <w:p w:rsidR="001F7DE2" w:rsidRDefault="001F7DE2" w:rsidP="001F7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Доля работающих в сфере малого предпринимательства на постоянной основе (в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т.ч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. индивидуальных предпринимателей), в общей численности работающих в экономике </w:t>
      </w:r>
      <w:r w:rsidR="00545A30">
        <w:rPr>
          <w:rFonts w:ascii="Liberation Serif" w:hAnsi="Liberation Serif" w:cs="Liberation Serif"/>
          <w:sz w:val="28"/>
          <w:szCs w:val="28"/>
        </w:rPr>
        <w:t>муниципального образования в 202</w:t>
      </w:r>
      <w:r w:rsidR="004A1867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 xml:space="preserve"> году составит 4</w:t>
      </w:r>
      <w:r w:rsidR="004A1867">
        <w:rPr>
          <w:rFonts w:ascii="Liberation Serif" w:hAnsi="Liberation Serif" w:cs="Liberation Serif"/>
          <w:sz w:val="28"/>
          <w:szCs w:val="28"/>
        </w:rPr>
        <w:t>7</w:t>
      </w:r>
      <w:r w:rsidR="00C62ACE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%.</w:t>
      </w:r>
    </w:p>
    <w:p w:rsidR="001F7DE2" w:rsidRDefault="001F7DE2" w:rsidP="001F7DE2">
      <w:pPr>
        <w:spacing w:after="0" w:line="240" w:lineRule="auto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1F7DE2" w:rsidRDefault="001F7DE2" w:rsidP="00D112DF">
      <w:pPr>
        <w:spacing w:after="0" w:line="240" w:lineRule="auto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Демография и рынок труда</w:t>
      </w:r>
    </w:p>
    <w:p w:rsidR="001F7DE2" w:rsidRDefault="001F7DE2" w:rsidP="00D11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1F7DE2" w:rsidRDefault="001F7DE2" w:rsidP="001F7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 1 января 2011 года, по итогам Всероссийской переписи населения 2010</w:t>
      </w:r>
      <w:r w:rsidR="00D112DF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года, число жителей Городского округа Верхняя Тура составляет 9466</w:t>
      </w:r>
      <w:r w:rsidR="00D112DF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человек. </w:t>
      </w:r>
    </w:p>
    <w:p w:rsidR="001F7DE2" w:rsidRDefault="001F7DE2" w:rsidP="001F7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Демографическая ситуация в городском округе </w:t>
      </w:r>
      <w:r w:rsidR="00C62ACE">
        <w:rPr>
          <w:rFonts w:ascii="Liberation Serif" w:hAnsi="Liberation Serif" w:cs="Liberation Serif"/>
          <w:sz w:val="28"/>
          <w:szCs w:val="28"/>
        </w:rPr>
        <w:t xml:space="preserve">Верхняя Тура </w:t>
      </w:r>
      <w:r>
        <w:rPr>
          <w:rFonts w:ascii="Liberation Serif" w:hAnsi="Liberation Serif" w:cs="Liberation Serif"/>
          <w:sz w:val="28"/>
          <w:szCs w:val="28"/>
        </w:rPr>
        <w:t xml:space="preserve">характеризуется естественной убылью постоянного населения. </w:t>
      </w:r>
    </w:p>
    <w:p w:rsidR="001F7DE2" w:rsidRDefault="001F7DE2" w:rsidP="001F7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 итогам 20</w:t>
      </w:r>
      <w:r w:rsidR="004A1867">
        <w:rPr>
          <w:rFonts w:ascii="Liberation Serif" w:hAnsi="Liberation Serif" w:cs="Liberation Serif"/>
          <w:sz w:val="28"/>
          <w:szCs w:val="28"/>
        </w:rPr>
        <w:t>20</w:t>
      </w:r>
      <w:r>
        <w:rPr>
          <w:rFonts w:ascii="Liberation Serif" w:hAnsi="Liberation Serif" w:cs="Liberation Serif"/>
          <w:sz w:val="28"/>
          <w:szCs w:val="28"/>
        </w:rPr>
        <w:t xml:space="preserve"> года родилось </w:t>
      </w:r>
      <w:r w:rsidR="004C166F">
        <w:rPr>
          <w:rFonts w:ascii="Liberation Serif" w:hAnsi="Liberation Serif" w:cs="Liberation Serif"/>
          <w:sz w:val="28"/>
          <w:szCs w:val="28"/>
        </w:rPr>
        <w:t>9</w:t>
      </w:r>
      <w:r w:rsidR="00DD0924">
        <w:rPr>
          <w:rFonts w:ascii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 xml:space="preserve"> человек, умерло </w:t>
      </w:r>
      <w:r w:rsidR="004C166F">
        <w:rPr>
          <w:rFonts w:ascii="Liberation Serif" w:hAnsi="Liberation Serif" w:cs="Liberation Serif"/>
          <w:sz w:val="28"/>
          <w:szCs w:val="28"/>
        </w:rPr>
        <w:t>1</w:t>
      </w:r>
      <w:r w:rsidR="00DD0924">
        <w:rPr>
          <w:rFonts w:ascii="Liberation Serif" w:hAnsi="Liberation Serif" w:cs="Liberation Serif"/>
          <w:sz w:val="28"/>
          <w:szCs w:val="28"/>
        </w:rPr>
        <w:t>62</w:t>
      </w:r>
      <w:r>
        <w:rPr>
          <w:rFonts w:ascii="Liberation Serif" w:hAnsi="Liberation Serif" w:cs="Liberation Serif"/>
          <w:sz w:val="28"/>
          <w:szCs w:val="28"/>
        </w:rPr>
        <w:t xml:space="preserve"> человека, коэффициент рождаемости составил 10,</w:t>
      </w:r>
      <w:r w:rsidR="00DD0924">
        <w:rPr>
          <w:rFonts w:ascii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 xml:space="preserve"> человек на 1000 населения, коэффициент общей смертности </w:t>
      </w:r>
      <w:r w:rsidR="00DD0924">
        <w:rPr>
          <w:rFonts w:ascii="Liberation Serif" w:hAnsi="Liberation Serif" w:cs="Liberation Serif"/>
          <w:sz w:val="28"/>
          <w:szCs w:val="28"/>
        </w:rPr>
        <w:t>18,00</w:t>
      </w:r>
      <w:r>
        <w:rPr>
          <w:rFonts w:ascii="Liberation Serif" w:hAnsi="Liberation Serif" w:cs="Liberation Serif"/>
          <w:sz w:val="28"/>
          <w:szCs w:val="28"/>
        </w:rPr>
        <w:t xml:space="preserve"> человек на 1000 населения. Естественная убыль населения за отчетный период составила </w:t>
      </w:r>
      <w:r w:rsidR="00DD0924">
        <w:rPr>
          <w:rFonts w:ascii="Liberation Serif" w:hAnsi="Liberation Serif" w:cs="Liberation Serif"/>
          <w:sz w:val="28"/>
          <w:szCs w:val="28"/>
        </w:rPr>
        <w:t>69</w:t>
      </w:r>
      <w:r>
        <w:rPr>
          <w:rFonts w:ascii="Liberation Serif" w:hAnsi="Liberation Serif" w:cs="Liberation Serif"/>
          <w:sz w:val="28"/>
          <w:szCs w:val="28"/>
        </w:rPr>
        <w:t xml:space="preserve"> человек.</w:t>
      </w:r>
    </w:p>
    <w:p w:rsidR="001F7DE2" w:rsidRDefault="001F7DE2" w:rsidP="001F7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Ожидаемая среднегодовая численность населения в 20</w:t>
      </w:r>
      <w:r w:rsidR="00545A30">
        <w:rPr>
          <w:rFonts w:ascii="Liberation Serif" w:hAnsi="Liberation Serif" w:cs="Liberation Serif"/>
          <w:sz w:val="28"/>
          <w:szCs w:val="28"/>
        </w:rPr>
        <w:t>2</w:t>
      </w:r>
      <w:r w:rsidR="00DD0924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 xml:space="preserve"> году </w:t>
      </w:r>
      <w:r w:rsidR="00D112DF">
        <w:rPr>
          <w:rFonts w:ascii="Liberation Serif" w:hAnsi="Liberation Serif" w:cs="Liberation Serif"/>
          <w:sz w:val="28"/>
          <w:szCs w:val="28"/>
        </w:rPr>
        <w:t xml:space="preserve">– </w:t>
      </w:r>
      <w:r w:rsidR="00DD0924">
        <w:rPr>
          <w:rFonts w:ascii="Liberation Serif" w:hAnsi="Liberation Serif" w:cs="Liberation Serif"/>
          <w:sz w:val="28"/>
          <w:szCs w:val="28"/>
        </w:rPr>
        <w:t>8772</w:t>
      </w:r>
      <w:r w:rsidR="00D112DF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человек. Прогнозируемая среднегодовая численность в 202</w:t>
      </w:r>
      <w:r w:rsidR="00DD0924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>-202</w:t>
      </w:r>
      <w:r w:rsidR="00DD0924">
        <w:rPr>
          <w:rFonts w:ascii="Liberation Serif" w:hAnsi="Liberation Serif" w:cs="Liberation Serif"/>
          <w:sz w:val="28"/>
          <w:szCs w:val="28"/>
        </w:rPr>
        <w:t>4</w:t>
      </w:r>
      <w:r>
        <w:rPr>
          <w:rFonts w:ascii="Liberation Serif" w:hAnsi="Liberation Serif" w:cs="Liberation Serif"/>
          <w:sz w:val="28"/>
          <w:szCs w:val="28"/>
        </w:rPr>
        <w:t xml:space="preserve"> годах будет уменьшаться. </w:t>
      </w:r>
    </w:p>
    <w:p w:rsidR="001F7DE2" w:rsidRDefault="001F7DE2" w:rsidP="001F7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 предварительным результатам на 01.01.20</w:t>
      </w:r>
      <w:r w:rsidR="00545A30">
        <w:rPr>
          <w:rFonts w:ascii="Liberation Serif" w:hAnsi="Liberation Serif" w:cs="Liberation Serif"/>
          <w:sz w:val="28"/>
          <w:szCs w:val="28"/>
        </w:rPr>
        <w:t>2</w:t>
      </w:r>
      <w:r w:rsidR="00DD0924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 xml:space="preserve"> занятых в экономике Городского округа Верхняя Тура </w:t>
      </w:r>
      <w:r w:rsidR="00D112DF">
        <w:rPr>
          <w:rFonts w:ascii="Liberation Serif" w:hAnsi="Liberation Serif" w:cs="Liberation Serif"/>
          <w:sz w:val="28"/>
          <w:szCs w:val="28"/>
        </w:rPr>
        <w:t>–</w:t>
      </w:r>
      <w:r>
        <w:rPr>
          <w:rFonts w:ascii="Liberation Serif" w:hAnsi="Liberation Serif" w:cs="Liberation Serif"/>
          <w:sz w:val="28"/>
          <w:szCs w:val="28"/>
        </w:rPr>
        <w:t xml:space="preserve"> 4</w:t>
      </w:r>
      <w:r w:rsidR="00DD0924">
        <w:rPr>
          <w:rFonts w:ascii="Liberation Serif" w:hAnsi="Liberation Serif" w:cs="Liberation Serif"/>
          <w:sz w:val="28"/>
          <w:szCs w:val="28"/>
        </w:rPr>
        <w:t>5</w:t>
      </w:r>
      <w:r>
        <w:rPr>
          <w:rFonts w:ascii="Liberation Serif" w:hAnsi="Liberation Serif" w:cs="Liberation Serif"/>
          <w:sz w:val="28"/>
          <w:szCs w:val="28"/>
        </w:rPr>
        <w:t>0</w:t>
      </w:r>
      <w:r w:rsidR="00DD0924">
        <w:rPr>
          <w:rFonts w:ascii="Liberation Serif" w:hAnsi="Liberation Serif" w:cs="Liberation Serif"/>
          <w:sz w:val="28"/>
          <w:szCs w:val="28"/>
        </w:rPr>
        <w:t>4</w:t>
      </w:r>
      <w:r>
        <w:rPr>
          <w:rFonts w:ascii="Liberation Serif" w:hAnsi="Liberation Serif" w:cs="Liberation Serif"/>
          <w:sz w:val="28"/>
          <w:szCs w:val="28"/>
        </w:rPr>
        <w:t xml:space="preserve"> человек, из нее в промышленном секторе экономики 1854 человек. В 202</w:t>
      </w:r>
      <w:r w:rsidR="00DD0924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>-202</w:t>
      </w:r>
      <w:r w:rsidR="00DD0924">
        <w:rPr>
          <w:rFonts w:ascii="Liberation Serif" w:hAnsi="Liberation Serif" w:cs="Liberation Serif"/>
          <w:sz w:val="28"/>
          <w:szCs w:val="28"/>
        </w:rPr>
        <w:t>4</w:t>
      </w:r>
      <w:r>
        <w:rPr>
          <w:rFonts w:ascii="Liberation Serif" w:hAnsi="Liberation Serif" w:cs="Liberation Serif"/>
          <w:sz w:val="28"/>
          <w:szCs w:val="28"/>
        </w:rPr>
        <w:t xml:space="preserve"> годах численность занятых в экономике городского округа </w:t>
      </w:r>
      <w:r w:rsidR="00C62ACE">
        <w:rPr>
          <w:rFonts w:ascii="Liberation Serif" w:hAnsi="Liberation Serif" w:cs="Liberation Serif"/>
          <w:sz w:val="28"/>
          <w:szCs w:val="28"/>
        </w:rPr>
        <w:t xml:space="preserve">Верхняя Тура </w:t>
      </w:r>
      <w:r>
        <w:rPr>
          <w:rFonts w:ascii="Liberation Serif" w:hAnsi="Liberation Serif" w:cs="Liberation Serif"/>
          <w:sz w:val="28"/>
          <w:szCs w:val="28"/>
        </w:rPr>
        <w:t>существенно не изменится.</w:t>
      </w:r>
    </w:p>
    <w:p w:rsidR="001F7DE2" w:rsidRDefault="001F7DE2" w:rsidP="001F7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 рынке труда прогнозируется снижение уровня безработицы. Уровень официально зарегистрированной безработицы в 20</w:t>
      </w:r>
      <w:r w:rsidR="00DD0924">
        <w:rPr>
          <w:rFonts w:ascii="Liberation Serif" w:hAnsi="Liberation Serif" w:cs="Liberation Serif"/>
          <w:sz w:val="28"/>
          <w:szCs w:val="28"/>
        </w:rPr>
        <w:t>20</w:t>
      </w:r>
      <w:r>
        <w:rPr>
          <w:rFonts w:ascii="Liberation Serif" w:hAnsi="Liberation Serif" w:cs="Liberation Serif"/>
          <w:sz w:val="28"/>
          <w:szCs w:val="28"/>
        </w:rPr>
        <w:t xml:space="preserve"> году составил </w:t>
      </w:r>
      <w:r w:rsidR="00DD0924">
        <w:rPr>
          <w:rFonts w:ascii="Liberation Serif" w:hAnsi="Liberation Serif" w:cs="Liberation Serif"/>
          <w:sz w:val="28"/>
          <w:szCs w:val="28"/>
        </w:rPr>
        <w:t>5,04</w:t>
      </w:r>
      <w:r>
        <w:rPr>
          <w:rFonts w:ascii="Liberation Serif" w:hAnsi="Liberation Serif" w:cs="Liberation Serif"/>
          <w:sz w:val="28"/>
          <w:szCs w:val="28"/>
        </w:rPr>
        <w:t xml:space="preserve"> %, ожидаемый в 20</w:t>
      </w:r>
      <w:r w:rsidR="004C166F">
        <w:rPr>
          <w:rFonts w:ascii="Liberation Serif" w:hAnsi="Liberation Serif" w:cs="Liberation Serif"/>
          <w:sz w:val="28"/>
          <w:szCs w:val="28"/>
        </w:rPr>
        <w:t>2</w:t>
      </w:r>
      <w:r w:rsidR="00DD0924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 xml:space="preserve"> году уровень безработицы составит </w:t>
      </w:r>
      <w:r w:rsidR="00DD0924">
        <w:rPr>
          <w:rFonts w:ascii="Liberation Serif" w:hAnsi="Liberation Serif" w:cs="Liberation Serif"/>
          <w:sz w:val="28"/>
          <w:szCs w:val="28"/>
        </w:rPr>
        <w:t>1,88</w:t>
      </w:r>
      <w:r>
        <w:rPr>
          <w:rFonts w:ascii="Liberation Serif" w:hAnsi="Liberation Serif" w:cs="Liberation Serif"/>
          <w:sz w:val="28"/>
          <w:szCs w:val="28"/>
        </w:rPr>
        <w:t xml:space="preserve"> %. В 202</w:t>
      </w:r>
      <w:r w:rsidR="00DD0924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>-202</w:t>
      </w:r>
      <w:r w:rsidR="00DD0924">
        <w:rPr>
          <w:rFonts w:ascii="Liberation Serif" w:hAnsi="Liberation Serif" w:cs="Liberation Serif"/>
          <w:sz w:val="28"/>
          <w:szCs w:val="28"/>
        </w:rPr>
        <w:t>4</w:t>
      </w:r>
      <w:r>
        <w:rPr>
          <w:rFonts w:ascii="Liberation Serif" w:hAnsi="Liberation Serif" w:cs="Liberation Serif"/>
          <w:sz w:val="28"/>
          <w:szCs w:val="28"/>
        </w:rPr>
        <w:t xml:space="preserve"> годах </w:t>
      </w:r>
      <w:r>
        <w:rPr>
          <w:rFonts w:ascii="Liberation Serif" w:hAnsi="Liberation Serif" w:cs="Liberation Serif"/>
          <w:sz w:val="28"/>
          <w:szCs w:val="28"/>
        </w:rPr>
        <w:lastRenderedPageBreak/>
        <w:t>прогнозируется снижение уровня безработицы.</w:t>
      </w:r>
    </w:p>
    <w:p w:rsidR="001F7DE2" w:rsidRDefault="001F7DE2" w:rsidP="001F7DE2">
      <w:pPr>
        <w:spacing w:after="0" w:line="240" w:lineRule="auto"/>
        <w:ind w:firstLine="708"/>
        <w:jc w:val="center"/>
        <w:outlineLvl w:val="0"/>
        <w:rPr>
          <w:rFonts w:ascii="Liberation Serif" w:hAnsi="Liberation Serif" w:cs="Liberation Serif"/>
          <w:sz w:val="28"/>
          <w:szCs w:val="28"/>
          <w:highlight w:val="lightGray"/>
        </w:rPr>
      </w:pPr>
    </w:p>
    <w:p w:rsidR="001F7DE2" w:rsidRDefault="001F7DE2" w:rsidP="00D112DF">
      <w:pPr>
        <w:spacing w:after="0" w:line="240" w:lineRule="auto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Строительство жилья</w:t>
      </w:r>
    </w:p>
    <w:p w:rsidR="001F7DE2" w:rsidRDefault="001F7DE2" w:rsidP="001F7DE2">
      <w:pPr>
        <w:spacing w:after="0" w:line="240" w:lineRule="auto"/>
        <w:ind w:firstLine="708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1F7DE2" w:rsidRDefault="001F7DE2" w:rsidP="001F7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20</w:t>
      </w:r>
      <w:r w:rsidR="00DD0924">
        <w:rPr>
          <w:rFonts w:ascii="Liberation Serif" w:hAnsi="Liberation Serif" w:cs="Liberation Serif"/>
          <w:sz w:val="28"/>
          <w:szCs w:val="28"/>
        </w:rPr>
        <w:t>20</w:t>
      </w:r>
      <w:r>
        <w:rPr>
          <w:rFonts w:ascii="Liberation Serif" w:hAnsi="Liberation Serif" w:cs="Liberation Serif"/>
          <w:sz w:val="28"/>
          <w:szCs w:val="28"/>
        </w:rPr>
        <w:t xml:space="preserve"> году ввод жилых домов индивидуальными застройщиками составил </w:t>
      </w:r>
      <w:r w:rsidR="00DD0924">
        <w:rPr>
          <w:rFonts w:ascii="Liberation Serif" w:hAnsi="Liberation Serif" w:cs="Liberation Serif"/>
          <w:sz w:val="28"/>
          <w:szCs w:val="28"/>
        </w:rPr>
        <w:t>5,2</w:t>
      </w:r>
      <w:r>
        <w:rPr>
          <w:rFonts w:ascii="Liberation Serif" w:hAnsi="Liberation Serif" w:cs="Liberation Serif"/>
          <w:sz w:val="28"/>
          <w:szCs w:val="28"/>
        </w:rPr>
        <w:t xml:space="preserve"> тыс.</w:t>
      </w:r>
      <w:r w:rsidR="00D112DF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кв.</w:t>
      </w:r>
      <w:r w:rsidR="00D112DF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</w:t>
      </w:r>
      <w:r w:rsidR="00D112DF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357335">
        <w:rPr>
          <w:rFonts w:ascii="Liberation Serif" w:hAnsi="Liberation Serif" w:cs="Liberation Serif"/>
          <w:sz w:val="28"/>
          <w:szCs w:val="28"/>
        </w:rPr>
        <w:t xml:space="preserve">За 9 месяцев 2021 года введено </w:t>
      </w:r>
      <w:r w:rsidR="007474C3">
        <w:rPr>
          <w:rFonts w:ascii="Liberation Serif" w:hAnsi="Liberation Serif" w:cs="Liberation Serif"/>
          <w:sz w:val="28"/>
          <w:szCs w:val="28"/>
        </w:rPr>
        <w:t xml:space="preserve">2,941 тыс. кв. м. индивидуальных жилых домов. </w:t>
      </w:r>
      <w:r>
        <w:rPr>
          <w:rFonts w:ascii="Liberation Serif" w:hAnsi="Liberation Serif" w:cs="Liberation Serif"/>
          <w:sz w:val="28"/>
          <w:szCs w:val="28"/>
        </w:rPr>
        <w:t>На 202</w:t>
      </w:r>
      <w:r w:rsidR="00DD0924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>-202</w:t>
      </w:r>
      <w:r w:rsidR="00DD0924">
        <w:rPr>
          <w:rFonts w:ascii="Liberation Serif" w:hAnsi="Liberation Serif" w:cs="Liberation Serif"/>
          <w:sz w:val="28"/>
          <w:szCs w:val="28"/>
        </w:rPr>
        <w:t>4</w:t>
      </w:r>
      <w:r>
        <w:rPr>
          <w:rFonts w:ascii="Liberation Serif" w:hAnsi="Liberation Serif" w:cs="Liberation Serif"/>
          <w:sz w:val="28"/>
          <w:szCs w:val="28"/>
        </w:rPr>
        <w:t xml:space="preserve"> годы прогнозируется рост строительства и ввод жилых домов, в том числе и индивидуальных.</w:t>
      </w:r>
    </w:p>
    <w:p w:rsidR="001F7DE2" w:rsidRDefault="001F7DE2" w:rsidP="001F7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1F7DE2" w:rsidRDefault="001F7DE2" w:rsidP="00D112DF">
      <w:pPr>
        <w:pStyle w:val="a4"/>
        <w:spacing w:after="0" w:line="240" w:lineRule="auto"/>
        <w:ind w:left="0"/>
        <w:jc w:val="center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Денежные доходы населения</w:t>
      </w:r>
    </w:p>
    <w:p w:rsidR="001F7DE2" w:rsidRDefault="001F7DE2" w:rsidP="001F7DE2">
      <w:pPr>
        <w:pStyle w:val="a4"/>
        <w:spacing w:after="0" w:line="240" w:lineRule="auto"/>
        <w:ind w:left="0" w:firstLine="708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1F7DE2" w:rsidRDefault="001F7DE2" w:rsidP="001F7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Доходы населения Городского округа Верхняя Тура в 20</w:t>
      </w:r>
      <w:r w:rsidR="00DD0924">
        <w:rPr>
          <w:rFonts w:ascii="Liberation Serif" w:hAnsi="Liberation Serif" w:cs="Liberation Serif"/>
          <w:sz w:val="28"/>
          <w:szCs w:val="28"/>
        </w:rPr>
        <w:t>20</w:t>
      </w:r>
      <w:r>
        <w:rPr>
          <w:rFonts w:ascii="Liberation Serif" w:hAnsi="Liberation Serif" w:cs="Liberation Serif"/>
          <w:sz w:val="28"/>
          <w:szCs w:val="28"/>
        </w:rPr>
        <w:t xml:space="preserve"> году составили – </w:t>
      </w:r>
      <w:r w:rsidR="00DD0924">
        <w:rPr>
          <w:rFonts w:ascii="Liberation Serif" w:hAnsi="Liberation Serif" w:cs="Liberation Serif"/>
          <w:sz w:val="28"/>
          <w:szCs w:val="28"/>
        </w:rPr>
        <w:t>1634</w:t>
      </w:r>
      <w:r>
        <w:rPr>
          <w:rFonts w:ascii="Liberation Serif" w:hAnsi="Liberation Serif" w:cs="Liberation Serif"/>
          <w:sz w:val="28"/>
          <w:szCs w:val="28"/>
        </w:rPr>
        <w:t xml:space="preserve"> млн. рублей. В доходах населения учтены доходы, состоящие из заработной платы, а также доходов в виде трудовых пенсий, пособий и других выплат, начисление налогов по которым не производится. </w:t>
      </w:r>
    </w:p>
    <w:p w:rsidR="001F7DE2" w:rsidRDefault="001F7DE2" w:rsidP="001F7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Среднемесячная начисленная заработная плата работников крупных и средних предприятий городского округа</w:t>
      </w:r>
      <w:r w:rsidR="00C62ACE">
        <w:rPr>
          <w:rFonts w:ascii="Liberation Serif" w:hAnsi="Liberation Serif" w:cs="Liberation Serif"/>
          <w:sz w:val="28"/>
          <w:szCs w:val="28"/>
        </w:rPr>
        <w:t xml:space="preserve"> Верхняя Тура</w:t>
      </w:r>
      <w:r>
        <w:rPr>
          <w:rFonts w:ascii="Liberation Serif" w:hAnsi="Liberation Serif" w:cs="Liberation Serif"/>
          <w:sz w:val="28"/>
          <w:szCs w:val="28"/>
        </w:rPr>
        <w:t xml:space="preserve"> за 20</w:t>
      </w:r>
      <w:r w:rsidR="00DD0924">
        <w:rPr>
          <w:rFonts w:ascii="Liberation Serif" w:hAnsi="Liberation Serif" w:cs="Liberation Serif"/>
          <w:sz w:val="28"/>
          <w:szCs w:val="28"/>
        </w:rPr>
        <w:t>20</w:t>
      </w:r>
      <w:r>
        <w:rPr>
          <w:rFonts w:ascii="Liberation Serif" w:hAnsi="Liberation Serif" w:cs="Liberation Serif"/>
          <w:sz w:val="28"/>
          <w:szCs w:val="28"/>
        </w:rPr>
        <w:t xml:space="preserve"> год составила </w:t>
      </w:r>
      <w:r w:rsidR="004C166F">
        <w:rPr>
          <w:rFonts w:ascii="Liberation Serif" w:hAnsi="Liberation Serif" w:cs="Liberation Serif"/>
          <w:sz w:val="28"/>
          <w:szCs w:val="28"/>
        </w:rPr>
        <w:t>2</w:t>
      </w:r>
      <w:r w:rsidR="00DD0924">
        <w:rPr>
          <w:rFonts w:ascii="Liberation Serif" w:hAnsi="Liberation Serif" w:cs="Liberation Serif"/>
          <w:sz w:val="28"/>
          <w:szCs w:val="28"/>
        </w:rPr>
        <w:t>6</w:t>
      </w:r>
      <w:r w:rsidR="00C62ACE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тыс. рублей, при этом она выше величины прожиточного минимума на 12,</w:t>
      </w:r>
      <w:r w:rsidR="004C166F">
        <w:rPr>
          <w:rFonts w:ascii="Liberation Serif" w:hAnsi="Liberation Serif" w:cs="Liberation Serif"/>
          <w:sz w:val="28"/>
          <w:szCs w:val="28"/>
        </w:rPr>
        <w:t>5</w:t>
      </w:r>
      <w:r w:rsidR="00C62ACE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тыс. рублей. По оценке 20</w:t>
      </w:r>
      <w:r w:rsidR="004C166F">
        <w:rPr>
          <w:rFonts w:ascii="Liberation Serif" w:hAnsi="Liberation Serif" w:cs="Liberation Serif"/>
          <w:sz w:val="28"/>
          <w:szCs w:val="28"/>
        </w:rPr>
        <w:t>2</w:t>
      </w:r>
      <w:r w:rsidR="00DD0924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 xml:space="preserve"> года среднемесячная заработная плата на крупных и средних предприятиях обрабатывающих производств составит 2</w:t>
      </w:r>
      <w:r w:rsidR="00DD0924">
        <w:rPr>
          <w:rFonts w:ascii="Liberation Serif" w:hAnsi="Liberation Serif" w:cs="Liberation Serif"/>
          <w:sz w:val="28"/>
          <w:szCs w:val="28"/>
        </w:rPr>
        <w:t>7</w:t>
      </w:r>
      <w:r w:rsidR="00C62ACE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тыс.</w:t>
      </w:r>
      <w:r w:rsidR="00C62ACE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рублей, в 202</w:t>
      </w:r>
      <w:r w:rsidR="00DD0924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>-202</w:t>
      </w:r>
      <w:r w:rsidR="00DD0924">
        <w:rPr>
          <w:rFonts w:ascii="Liberation Serif" w:hAnsi="Liberation Serif" w:cs="Liberation Serif"/>
          <w:sz w:val="28"/>
          <w:szCs w:val="28"/>
        </w:rPr>
        <w:t>4</w:t>
      </w:r>
      <w:r>
        <w:rPr>
          <w:rFonts w:ascii="Liberation Serif" w:hAnsi="Liberation Serif" w:cs="Liberation Serif"/>
          <w:sz w:val="28"/>
          <w:szCs w:val="28"/>
        </w:rPr>
        <w:t xml:space="preserve"> годах прогнозируется дальнейший рост. </w:t>
      </w:r>
    </w:p>
    <w:p w:rsidR="001F7DE2" w:rsidRDefault="001F7DE2" w:rsidP="001F7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связи с повышением заработной платы работникам бюджетной сферы, а также за счет увеличения размера пенсий в 202</w:t>
      </w:r>
      <w:r w:rsidR="00DD0924">
        <w:rPr>
          <w:rFonts w:ascii="Liberation Serif" w:hAnsi="Liberation Serif" w:cs="Liberation Serif"/>
          <w:sz w:val="28"/>
          <w:szCs w:val="28"/>
        </w:rPr>
        <w:t>2</w:t>
      </w:r>
      <w:r w:rsidR="0063299E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Liberation Serif" w:hAnsi="Liberation Serif" w:cs="Liberation Serif"/>
          <w:sz w:val="28"/>
          <w:szCs w:val="28"/>
        </w:rPr>
        <w:t>202</w:t>
      </w:r>
      <w:r w:rsidR="00DD0924">
        <w:rPr>
          <w:rFonts w:ascii="Liberation Serif" w:hAnsi="Liberation Serif" w:cs="Liberation Serif"/>
          <w:sz w:val="28"/>
          <w:szCs w:val="28"/>
        </w:rPr>
        <w:t>4</w:t>
      </w:r>
      <w:r>
        <w:rPr>
          <w:rFonts w:ascii="Liberation Serif" w:hAnsi="Liberation Serif" w:cs="Liberation Serif"/>
          <w:sz w:val="28"/>
          <w:szCs w:val="28"/>
        </w:rPr>
        <w:t xml:space="preserve"> годах</w:t>
      </w:r>
      <w:r w:rsidR="00FA3218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ожидается ежегодное увеличение среднедушевых доходов населения на 4</w:t>
      </w:r>
      <w:r w:rsidR="00FA3218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%.</w:t>
      </w:r>
    </w:p>
    <w:p w:rsidR="00E31955" w:rsidRDefault="001F7DE2" w:rsidP="00632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Доля населения с доходами ниже прожиточного минимума по оценке в текущем году возрастет на </w:t>
      </w:r>
      <w:r w:rsidR="00DD0924">
        <w:rPr>
          <w:rFonts w:ascii="Liberation Serif" w:hAnsi="Liberation Serif" w:cs="Liberation Serif"/>
          <w:sz w:val="28"/>
          <w:szCs w:val="28"/>
        </w:rPr>
        <w:t>0,5</w:t>
      </w:r>
      <w:r w:rsidR="00FA3218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% и составит </w:t>
      </w:r>
      <w:r w:rsidR="00DD0924">
        <w:rPr>
          <w:rFonts w:ascii="Liberation Serif" w:hAnsi="Liberation Serif" w:cs="Liberation Serif"/>
          <w:sz w:val="28"/>
          <w:szCs w:val="28"/>
        </w:rPr>
        <w:t>12</w:t>
      </w:r>
      <w:r w:rsidR="00FA3218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% от общей численности населения.</w:t>
      </w:r>
    </w:p>
    <w:sectPr w:rsidR="00E31955" w:rsidSect="00D112DF">
      <w:headerReference w:type="defaul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3E4" w:rsidRDefault="00B843E4" w:rsidP="00D112DF">
      <w:pPr>
        <w:spacing w:after="0" w:line="240" w:lineRule="auto"/>
      </w:pPr>
      <w:r>
        <w:separator/>
      </w:r>
    </w:p>
  </w:endnote>
  <w:endnote w:type="continuationSeparator" w:id="0">
    <w:p w:rsidR="00B843E4" w:rsidRDefault="00B843E4" w:rsidP="00D11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3E4" w:rsidRDefault="00B843E4" w:rsidP="00D112DF">
      <w:pPr>
        <w:spacing w:after="0" w:line="240" w:lineRule="auto"/>
      </w:pPr>
      <w:r>
        <w:separator/>
      </w:r>
    </w:p>
  </w:footnote>
  <w:footnote w:type="continuationSeparator" w:id="0">
    <w:p w:rsidR="00B843E4" w:rsidRDefault="00B843E4" w:rsidP="00D11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184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A1867" w:rsidRPr="00D112DF" w:rsidRDefault="00232CED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112D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A1867" w:rsidRPr="00D112D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112D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40BFC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D112D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A1867" w:rsidRDefault="004A1867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1A37"/>
    <w:multiLevelType w:val="multilevel"/>
    <w:tmpl w:val="CD3864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" w15:restartNumberingAfterBreak="0">
    <w:nsid w:val="22E31367"/>
    <w:multiLevelType w:val="hybridMultilevel"/>
    <w:tmpl w:val="6218C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23923"/>
    <w:multiLevelType w:val="hybridMultilevel"/>
    <w:tmpl w:val="2C1C9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1592C"/>
    <w:multiLevelType w:val="hybridMultilevel"/>
    <w:tmpl w:val="82B4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54BF6"/>
    <w:multiLevelType w:val="hybridMultilevel"/>
    <w:tmpl w:val="1EA04264"/>
    <w:lvl w:ilvl="0" w:tplc="18DC027C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C0A7F17"/>
    <w:multiLevelType w:val="hybridMultilevel"/>
    <w:tmpl w:val="E8B4ED68"/>
    <w:lvl w:ilvl="0" w:tplc="617679E6">
      <w:start w:val="3"/>
      <w:numFmt w:val="decimal"/>
      <w:lvlText w:val="%1."/>
      <w:lvlJc w:val="left"/>
      <w:pPr>
        <w:ind w:left="1326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54F33CF"/>
    <w:multiLevelType w:val="hybridMultilevel"/>
    <w:tmpl w:val="452ACA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C6FF6"/>
    <w:multiLevelType w:val="hybridMultilevel"/>
    <w:tmpl w:val="F6803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73B7E"/>
    <w:multiLevelType w:val="hybridMultilevel"/>
    <w:tmpl w:val="26283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77A62"/>
    <w:multiLevelType w:val="hybridMultilevel"/>
    <w:tmpl w:val="C1D239F2"/>
    <w:lvl w:ilvl="0" w:tplc="D46E039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06036"/>
    <w:multiLevelType w:val="hybridMultilevel"/>
    <w:tmpl w:val="CB6C8D50"/>
    <w:lvl w:ilvl="0" w:tplc="617679E6">
      <w:start w:val="3"/>
      <w:numFmt w:val="decimal"/>
      <w:lvlText w:val="%1."/>
      <w:lvlJc w:val="left"/>
      <w:pPr>
        <w:ind w:left="90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8C32D8B"/>
    <w:multiLevelType w:val="multilevel"/>
    <w:tmpl w:val="B1E8B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9"/>
  </w:num>
  <w:num w:numId="5">
    <w:abstractNumId w:val="8"/>
  </w:num>
  <w:num w:numId="6">
    <w:abstractNumId w:val="6"/>
  </w:num>
  <w:num w:numId="7">
    <w:abstractNumId w:val="2"/>
  </w:num>
  <w:num w:numId="8">
    <w:abstractNumId w:val="10"/>
  </w:num>
  <w:num w:numId="9">
    <w:abstractNumId w:val="5"/>
  </w:num>
  <w:num w:numId="10">
    <w:abstractNumId w:val="4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9CC"/>
    <w:rsid w:val="00001F17"/>
    <w:rsid w:val="000051BF"/>
    <w:rsid w:val="000108C0"/>
    <w:rsid w:val="00015FDA"/>
    <w:rsid w:val="00020EFA"/>
    <w:rsid w:val="00021C4A"/>
    <w:rsid w:val="0002246F"/>
    <w:rsid w:val="000232BA"/>
    <w:rsid w:val="00031E1E"/>
    <w:rsid w:val="00034E64"/>
    <w:rsid w:val="00035F5D"/>
    <w:rsid w:val="00041ABF"/>
    <w:rsid w:val="000421B1"/>
    <w:rsid w:val="000457C8"/>
    <w:rsid w:val="0004754F"/>
    <w:rsid w:val="00050CA2"/>
    <w:rsid w:val="0005450A"/>
    <w:rsid w:val="0005782F"/>
    <w:rsid w:val="00061165"/>
    <w:rsid w:val="00061F5A"/>
    <w:rsid w:val="0006269B"/>
    <w:rsid w:val="000641C1"/>
    <w:rsid w:val="000670D7"/>
    <w:rsid w:val="00067FF4"/>
    <w:rsid w:val="000712F7"/>
    <w:rsid w:val="000740F9"/>
    <w:rsid w:val="000775AD"/>
    <w:rsid w:val="00094BA5"/>
    <w:rsid w:val="0009729D"/>
    <w:rsid w:val="00097B1E"/>
    <w:rsid w:val="000A05C7"/>
    <w:rsid w:val="000A2715"/>
    <w:rsid w:val="000A371D"/>
    <w:rsid w:val="000A6BA2"/>
    <w:rsid w:val="000C2876"/>
    <w:rsid w:val="000C3383"/>
    <w:rsid w:val="000C5B16"/>
    <w:rsid w:val="000C6C7F"/>
    <w:rsid w:val="000D42BB"/>
    <w:rsid w:val="000D44E1"/>
    <w:rsid w:val="000D4D48"/>
    <w:rsid w:val="000E102A"/>
    <w:rsid w:val="000F1EEA"/>
    <w:rsid w:val="000F3FF4"/>
    <w:rsid w:val="000F53BC"/>
    <w:rsid w:val="0010322D"/>
    <w:rsid w:val="00114E52"/>
    <w:rsid w:val="00116546"/>
    <w:rsid w:val="001209D6"/>
    <w:rsid w:val="0012161C"/>
    <w:rsid w:val="001305F0"/>
    <w:rsid w:val="001311CC"/>
    <w:rsid w:val="00133550"/>
    <w:rsid w:val="00134396"/>
    <w:rsid w:val="0013647A"/>
    <w:rsid w:val="00137CCF"/>
    <w:rsid w:val="00140DA2"/>
    <w:rsid w:val="001433FF"/>
    <w:rsid w:val="00143745"/>
    <w:rsid w:val="0014464C"/>
    <w:rsid w:val="0014564D"/>
    <w:rsid w:val="00150824"/>
    <w:rsid w:val="00150951"/>
    <w:rsid w:val="00150A73"/>
    <w:rsid w:val="00151496"/>
    <w:rsid w:val="001571C0"/>
    <w:rsid w:val="00160080"/>
    <w:rsid w:val="00160168"/>
    <w:rsid w:val="00162E5C"/>
    <w:rsid w:val="0016516B"/>
    <w:rsid w:val="001657DE"/>
    <w:rsid w:val="00171A41"/>
    <w:rsid w:val="00172C8B"/>
    <w:rsid w:val="00173AB1"/>
    <w:rsid w:val="001756FA"/>
    <w:rsid w:val="00176657"/>
    <w:rsid w:val="00182C38"/>
    <w:rsid w:val="00186ABD"/>
    <w:rsid w:val="00197850"/>
    <w:rsid w:val="001A5FC0"/>
    <w:rsid w:val="001A7362"/>
    <w:rsid w:val="001A7AD4"/>
    <w:rsid w:val="001B0A54"/>
    <w:rsid w:val="001B7D74"/>
    <w:rsid w:val="001D6369"/>
    <w:rsid w:val="001D73B6"/>
    <w:rsid w:val="001E2E80"/>
    <w:rsid w:val="001E4F8C"/>
    <w:rsid w:val="001F0264"/>
    <w:rsid w:val="001F1CC2"/>
    <w:rsid w:val="001F4A48"/>
    <w:rsid w:val="001F55D7"/>
    <w:rsid w:val="001F6E67"/>
    <w:rsid w:val="001F7222"/>
    <w:rsid w:val="001F7DE2"/>
    <w:rsid w:val="001F7ECF"/>
    <w:rsid w:val="00201809"/>
    <w:rsid w:val="00202B06"/>
    <w:rsid w:val="002142DF"/>
    <w:rsid w:val="002164C7"/>
    <w:rsid w:val="0022036F"/>
    <w:rsid w:val="0022099F"/>
    <w:rsid w:val="0022280D"/>
    <w:rsid w:val="00226BDD"/>
    <w:rsid w:val="00232CED"/>
    <w:rsid w:val="00235E2D"/>
    <w:rsid w:val="00241F4F"/>
    <w:rsid w:val="00245FBF"/>
    <w:rsid w:val="002460F3"/>
    <w:rsid w:val="00251E4F"/>
    <w:rsid w:val="00252C3D"/>
    <w:rsid w:val="00255554"/>
    <w:rsid w:val="002561A7"/>
    <w:rsid w:val="00262083"/>
    <w:rsid w:val="00272180"/>
    <w:rsid w:val="0027224B"/>
    <w:rsid w:val="00275C9A"/>
    <w:rsid w:val="0028102B"/>
    <w:rsid w:val="00287F1B"/>
    <w:rsid w:val="00293246"/>
    <w:rsid w:val="002956B1"/>
    <w:rsid w:val="002962D9"/>
    <w:rsid w:val="002A04BB"/>
    <w:rsid w:val="002A2AE1"/>
    <w:rsid w:val="002A4672"/>
    <w:rsid w:val="002B4121"/>
    <w:rsid w:val="002B7402"/>
    <w:rsid w:val="002B7E70"/>
    <w:rsid w:val="002C2230"/>
    <w:rsid w:val="002C3027"/>
    <w:rsid w:val="002C3AF9"/>
    <w:rsid w:val="002C4940"/>
    <w:rsid w:val="002C5809"/>
    <w:rsid w:val="002E0DDE"/>
    <w:rsid w:val="002E1B37"/>
    <w:rsid w:val="002E250D"/>
    <w:rsid w:val="002F0979"/>
    <w:rsid w:val="002F339D"/>
    <w:rsid w:val="002F4387"/>
    <w:rsid w:val="002F49CE"/>
    <w:rsid w:val="002F4AE3"/>
    <w:rsid w:val="002F6FA4"/>
    <w:rsid w:val="002F7105"/>
    <w:rsid w:val="0030062C"/>
    <w:rsid w:val="00300752"/>
    <w:rsid w:val="00300FD2"/>
    <w:rsid w:val="0030575A"/>
    <w:rsid w:val="003071E1"/>
    <w:rsid w:val="00307529"/>
    <w:rsid w:val="003109AC"/>
    <w:rsid w:val="00311E8F"/>
    <w:rsid w:val="00313655"/>
    <w:rsid w:val="0032311C"/>
    <w:rsid w:val="003232A8"/>
    <w:rsid w:val="00324B6F"/>
    <w:rsid w:val="003275BE"/>
    <w:rsid w:val="00327F8B"/>
    <w:rsid w:val="003305F7"/>
    <w:rsid w:val="0033645A"/>
    <w:rsid w:val="00336E3E"/>
    <w:rsid w:val="00337C65"/>
    <w:rsid w:val="00340BBA"/>
    <w:rsid w:val="00344C30"/>
    <w:rsid w:val="003454CE"/>
    <w:rsid w:val="003512BB"/>
    <w:rsid w:val="00353C83"/>
    <w:rsid w:val="00357335"/>
    <w:rsid w:val="00366C01"/>
    <w:rsid w:val="00373A16"/>
    <w:rsid w:val="00377179"/>
    <w:rsid w:val="0038041B"/>
    <w:rsid w:val="003847C3"/>
    <w:rsid w:val="0039028C"/>
    <w:rsid w:val="003902B4"/>
    <w:rsid w:val="00390DF9"/>
    <w:rsid w:val="00393547"/>
    <w:rsid w:val="00393ABE"/>
    <w:rsid w:val="00396B57"/>
    <w:rsid w:val="003A1B36"/>
    <w:rsid w:val="003A49AD"/>
    <w:rsid w:val="003A701A"/>
    <w:rsid w:val="003A7D5C"/>
    <w:rsid w:val="003B006C"/>
    <w:rsid w:val="003B0900"/>
    <w:rsid w:val="003B1EB5"/>
    <w:rsid w:val="003B3D29"/>
    <w:rsid w:val="003B47D4"/>
    <w:rsid w:val="003B738F"/>
    <w:rsid w:val="003C2C14"/>
    <w:rsid w:val="003C49EC"/>
    <w:rsid w:val="003C4BDC"/>
    <w:rsid w:val="003C5166"/>
    <w:rsid w:val="003C5F17"/>
    <w:rsid w:val="003E3488"/>
    <w:rsid w:val="003E5921"/>
    <w:rsid w:val="003E6F29"/>
    <w:rsid w:val="003E7F70"/>
    <w:rsid w:val="003F0638"/>
    <w:rsid w:val="003F0F47"/>
    <w:rsid w:val="003F1D1F"/>
    <w:rsid w:val="003F35FE"/>
    <w:rsid w:val="003F4F01"/>
    <w:rsid w:val="003F57ED"/>
    <w:rsid w:val="003F74A4"/>
    <w:rsid w:val="004003B7"/>
    <w:rsid w:val="0040578A"/>
    <w:rsid w:val="004127A4"/>
    <w:rsid w:val="00414466"/>
    <w:rsid w:val="0042148B"/>
    <w:rsid w:val="00421E9A"/>
    <w:rsid w:val="00423FE4"/>
    <w:rsid w:val="00424EE4"/>
    <w:rsid w:val="00430490"/>
    <w:rsid w:val="00432576"/>
    <w:rsid w:val="00433A33"/>
    <w:rsid w:val="004415EC"/>
    <w:rsid w:val="00445634"/>
    <w:rsid w:val="00446361"/>
    <w:rsid w:val="004519B0"/>
    <w:rsid w:val="00453512"/>
    <w:rsid w:val="00453EC3"/>
    <w:rsid w:val="00456336"/>
    <w:rsid w:val="00457B9C"/>
    <w:rsid w:val="004603ED"/>
    <w:rsid w:val="00463A35"/>
    <w:rsid w:val="00463D15"/>
    <w:rsid w:val="00465B78"/>
    <w:rsid w:val="00473429"/>
    <w:rsid w:val="00473CB3"/>
    <w:rsid w:val="00474AB2"/>
    <w:rsid w:val="00475487"/>
    <w:rsid w:val="00476757"/>
    <w:rsid w:val="0048347D"/>
    <w:rsid w:val="00484B73"/>
    <w:rsid w:val="00485845"/>
    <w:rsid w:val="0049091D"/>
    <w:rsid w:val="00491756"/>
    <w:rsid w:val="00492D06"/>
    <w:rsid w:val="004930C6"/>
    <w:rsid w:val="004A1867"/>
    <w:rsid w:val="004A1DAD"/>
    <w:rsid w:val="004B6E04"/>
    <w:rsid w:val="004C0792"/>
    <w:rsid w:val="004C166F"/>
    <w:rsid w:val="004C225F"/>
    <w:rsid w:val="004C3F9A"/>
    <w:rsid w:val="004C5034"/>
    <w:rsid w:val="004D1B2E"/>
    <w:rsid w:val="004D1BAE"/>
    <w:rsid w:val="004D254E"/>
    <w:rsid w:val="004D3D70"/>
    <w:rsid w:val="004D5990"/>
    <w:rsid w:val="004E0068"/>
    <w:rsid w:val="004E5056"/>
    <w:rsid w:val="004F29EC"/>
    <w:rsid w:val="004F722D"/>
    <w:rsid w:val="004F7BE1"/>
    <w:rsid w:val="00500EC8"/>
    <w:rsid w:val="00502E4C"/>
    <w:rsid w:val="00510653"/>
    <w:rsid w:val="00510E8E"/>
    <w:rsid w:val="005112FD"/>
    <w:rsid w:val="0051237D"/>
    <w:rsid w:val="00512F96"/>
    <w:rsid w:val="00515977"/>
    <w:rsid w:val="0052591C"/>
    <w:rsid w:val="00532BA3"/>
    <w:rsid w:val="00533704"/>
    <w:rsid w:val="005356E8"/>
    <w:rsid w:val="00537DFD"/>
    <w:rsid w:val="00540940"/>
    <w:rsid w:val="0054115F"/>
    <w:rsid w:val="005413EF"/>
    <w:rsid w:val="00544DA3"/>
    <w:rsid w:val="00545A30"/>
    <w:rsid w:val="0054626C"/>
    <w:rsid w:val="00553597"/>
    <w:rsid w:val="005554DD"/>
    <w:rsid w:val="0055671A"/>
    <w:rsid w:val="00557B91"/>
    <w:rsid w:val="0056440D"/>
    <w:rsid w:val="0056629C"/>
    <w:rsid w:val="00576B48"/>
    <w:rsid w:val="00576CED"/>
    <w:rsid w:val="0058333B"/>
    <w:rsid w:val="00583EA1"/>
    <w:rsid w:val="005846EE"/>
    <w:rsid w:val="00584A5D"/>
    <w:rsid w:val="00586BEA"/>
    <w:rsid w:val="00587C44"/>
    <w:rsid w:val="00593E8A"/>
    <w:rsid w:val="00594D8B"/>
    <w:rsid w:val="005A022B"/>
    <w:rsid w:val="005A0323"/>
    <w:rsid w:val="005A4356"/>
    <w:rsid w:val="005A6C95"/>
    <w:rsid w:val="005B0BC4"/>
    <w:rsid w:val="005B1A17"/>
    <w:rsid w:val="005C2E5B"/>
    <w:rsid w:val="005C2EAA"/>
    <w:rsid w:val="005C5B75"/>
    <w:rsid w:val="005C772C"/>
    <w:rsid w:val="005D1524"/>
    <w:rsid w:val="005D5E4A"/>
    <w:rsid w:val="005E0F8D"/>
    <w:rsid w:val="005E73AE"/>
    <w:rsid w:val="005F2E24"/>
    <w:rsid w:val="005F6845"/>
    <w:rsid w:val="005F71A6"/>
    <w:rsid w:val="006000DD"/>
    <w:rsid w:val="00614D7F"/>
    <w:rsid w:val="00616121"/>
    <w:rsid w:val="00620C2A"/>
    <w:rsid w:val="00621723"/>
    <w:rsid w:val="00625759"/>
    <w:rsid w:val="006319B3"/>
    <w:rsid w:val="0063299E"/>
    <w:rsid w:val="00633D29"/>
    <w:rsid w:val="00637EB3"/>
    <w:rsid w:val="0064003F"/>
    <w:rsid w:val="00653DE5"/>
    <w:rsid w:val="00654521"/>
    <w:rsid w:val="00656C4A"/>
    <w:rsid w:val="00656C57"/>
    <w:rsid w:val="00660A2B"/>
    <w:rsid w:val="0066163C"/>
    <w:rsid w:val="00664DCC"/>
    <w:rsid w:val="00665A07"/>
    <w:rsid w:val="00666B7A"/>
    <w:rsid w:val="00671650"/>
    <w:rsid w:val="006748DF"/>
    <w:rsid w:val="00675859"/>
    <w:rsid w:val="0067671C"/>
    <w:rsid w:val="00677028"/>
    <w:rsid w:val="006830C7"/>
    <w:rsid w:val="0068643D"/>
    <w:rsid w:val="006865C1"/>
    <w:rsid w:val="00687913"/>
    <w:rsid w:val="006932D0"/>
    <w:rsid w:val="00695114"/>
    <w:rsid w:val="006979E9"/>
    <w:rsid w:val="006A22F6"/>
    <w:rsid w:val="006A527B"/>
    <w:rsid w:val="006A59CC"/>
    <w:rsid w:val="006B12D0"/>
    <w:rsid w:val="006B4F42"/>
    <w:rsid w:val="006B5AF2"/>
    <w:rsid w:val="006B6437"/>
    <w:rsid w:val="006C0498"/>
    <w:rsid w:val="006C10D2"/>
    <w:rsid w:val="006C1EF7"/>
    <w:rsid w:val="006C2B9A"/>
    <w:rsid w:val="006C3A35"/>
    <w:rsid w:val="006C47C1"/>
    <w:rsid w:val="006C60E7"/>
    <w:rsid w:val="006D0859"/>
    <w:rsid w:val="006D18A5"/>
    <w:rsid w:val="006E1DEA"/>
    <w:rsid w:val="006E29B5"/>
    <w:rsid w:val="006F256E"/>
    <w:rsid w:val="006F47F5"/>
    <w:rsid w:val="006F50CD"/>
    <w:rsid w:val="007007D1"/>
    <w:rsid w:val="007008B1"/>
    <w:rsid w:val="00711066"/>
    <w:rsid w:val="00711068"/>
    <w:rsid w:val="007124DF"/>
    <w:rsid w:val="00716CEA"/>
    <w:rsid w:val="00720890"/>
    <w:rsid w:val="007210B1"/>
    <w:rsid w:val="007256C8"/>
    <w:rsid w:val="00725D11"/>
    <w:rsid w:val="00725EE6"/>
    <w:rsid w:val="00733086"/>
    <w:rsid w:val="007338BC"/>
    <w:rsid w:val="00733BC5"/>
    <w:rsid w:val="00737088"/>
    <w:rsid w:val="00737EB6"/>
    <w:rsid w:val="00743D13"/>
    <w:rsid w:val="007474C3"/>
    <w:rsid w:val="00751EFE"/>
    <w:rsid w:val="007702B9"/>
    <w:rsid w:val="00775C9D"/>
    <w:rsid w:val="00790820"/>
    <w:rsid w:val="00791080"/>
    <w:rsid w:val="007A18D4"/>
    <w:rsid w:val="007A2D02"/>
    <w:rsid w:val="007A3C17"/>
    <w:rsid w:val="007B3A9D"/>
    <w:rsid w:val="007B4986"/>
    <w:rsid w:val="007B5437"/>
    <w:rsid w:val="007B65C4"/>
    <w:rsid w:val="007C003A"/>
    <w:rsid w:val="007C02E9"/>
    <w:rsid w:val="007C21F1"/>
    <w:rsid w:val="007C2DE2"/>
    <w:rsid w:val="007C4041"/>
    <w:rsid w:val="007D0CEA"/>
    <w:rsid w:val="007D3995"/>
    <w:rsid w:val="007D4AE3"/>
    <w:rsid w:val="007E19DC"/>
    <w:rsid w:val="007E3617"/>
    <w:rsid w:val="007E5F43"/>
    <w:rsid w:val="007E634B"/>
    <w:rsid w:val="007F092E"/>
    <w:rsid w:val="007F1A1A"/>
    <w:rsid w:val="007F4495"/>
    <w:rsid w:val="007F625C"/>
    <w:rsid w:val="007F6331"/>
    <w:rsid w:val="00801EF1"/>
    <w:rsid w:val="00802F71"/>
    <w:rsid w:val="00806B9B"/>
    <w:rsid w:val="00806D92"/>
    <w:rsid w:val="00807E0F"/>
    <w:rsid w:val="00811A3D"/>
    <w:rsid w:val="008137DC"/>
    <w:rsid w:val="008138B6"/>
    <w:rsid w:val="0081399C"/>
    <w:rsid w:val="00814499"/>
    <w:rsid w:val="0081655E"/>
    <w:rsid w:val="00816CF3"/>
    <w:rsid w:val="00820BA0"/>
    <w:rsid w:val="008219A7"/>
    <w:rsid w:val="00824AE0"/>
    <w:rsid w:val="00830E28"/>
    <w:rsid w:val="008338C1"/>
    <w:rsid w:val="0083666B"/>
    <w:rsid w:val="00843319"/>
    <w:rsid w:val="00844730"/>
    <w:rsid w:val="00844C39"/>
    <w:rsid w:val="00847737"/>
    <w:rsid w:val="0085072E"/>
    <w:rsid w:val="0085169C"/>
    <w:rsid w:val="00851FBC"/>
    <w:rsid w:val="00851FE3"/>
    <w:rsid w:val="00852221"/>
    <w:rsid w:val="00853680"/>
    <w:rsid w:val="00855C66"/>
    <w:rsid w:val="008572FA"/>
    <w:rsid w:val="00862CDF"/>
    <w:rsid w:val="00862E08"/>
    <w:rsid w:val="00866969"/>
    <w:rsid w:val="00867E81"/>
    <w:rsid w:val="008701C3"/>
    <w:rsid w:val="0087167B"/>
    <w:rsid w:val="0087262E"/>
    <w:rsid w:val="00873B70"/>
    <w:rsid w:val="00881E2B"/>
    <w:rsid w:val="00884D41"/>
    <w:rsid w:val="008900AC"/>
    <w:rsid w:val="008905CF"/>
    <w:rsid w:val="0089082E"/>
    <w:rsid w:val="008921FF"/>
    <w:rsid w:val="00896A73"/>
    <w:rsid w:val="00897505"/>
    <w:rsid w:val="008978FF"/>
    <w:rsid w:val="008A34C2"/>
    <w:rsid w:val="008A3E47"/>
    <w:rsid w:val="008A5646"/>
    <w:rsid w:val="008B0DEC"/>
    <w:rsid w:val="008B2182"/>
    <w:rsid w:val="008B41E4"/>
    <w:rsid w:val="008B5B56"/>
    <w:rsid w:val="008B7084"/>
    <w:rsid w:val="008C1F79"/>
    <w:rsid w:val="008C25D4"/>
    <w:rsid w:val="008C3B00"/>
    <w:rsid w:val="008D1901"/>
    <w:rsid w:val="008D4E54"/>
    <w:rsid w:val="008E7845"/>
    <w:rsid w:val="008F0BAD"/>
    <w:rsid w:val="008F21AB"/>
    <w:rsid w:val="008F23CF"/>
    <w:rsid w:val="008F4CFE"/>
    <w:rsid w:val="009021C5"/>
    <w:rsid w:val="0090412E"/>
    <w:rsid w:val="009071FE"/>
    <w:rsid w:val="0091467B"/>
    <w:rsid w:val="0092167B"/>
    <w:rsid w:val="009235E4"/>
    <w:rsid w:val="009270E7"/>
    <w:rsid w:val="00930B1C"/>
    <w:rsid w:val="00931252"/>
    <w:rsid w:val="009328CF"/>
    <w:rsid w:val="00933070"/>
    <w:rsid w:val="009369D6"/>
    <w:rsid w:val="009371A4"/>
    <w:rsid w:val="009404DD"/>
    <w:rsid w:val="00941585"/>
    <w:rsid w:val="00944005"/>
    <w:rsid w:val="009453A2"/>
    <w:rsid w:val="00945DF9"/>
    <w:rsid w:val="00947636"/>
    <w:rsid w:val="009520CE"/>
    <w:rsid w:val="0095265D"/>
    <w:rsid w:val="00954388"/>
    <w:rsid w:val="00954A5C"/>
    <w:rsid w:val="009558F3"/>
    <w:rsid w:val="00965DD3"/>
    <w:rsid w:val="00966F4C"/>
    <w:rsid w:val="0097525B"/>
    <w:rsid w:val="009754C8"/>
    <w:rsid w:val="00981D51"/>
    <w:rsid w:val="00983D63"/>
    <w:rsid w:val="009845ED"/>
    <w:rsid w:val="00986D50"/>
    <w:rsid w:val="00990132"/>
    <w:rsid w:val="00990B39"/>
    <w:rsid w:val="00992222"/>
    <w:rsid w:val="00996AD4"/>
    <w:rsid w:val="009A20B7"/>
    <w:rsid w:val="009A27BB"/>
    <w:rsid w:val="009A3061"/>
    <w:rsid w:val="009A3379"/>
    <w:rsid w:val="009A3559"/>
    <w:rsid w:val="009A4E69"/>
    <w:rsid w:val="009A5140"/>
    <w:rsid w:val="009B0EED"/>
    <w:rsid w:val="009B1B32"/>
    <w:rsid w:val="009B4744"/>
    <w:rsid w:val="009B64D6"/>
    <w:rsid w:val="009C0625"/>
    <w:rsid w:val="009C1934"/>
    <w:rsid w:val="009C4636"/>
    <w:rsid w:val="009C5A58"/>
    <w:rsid w:val="009D1C59"/>
    <w:rsid w:val="009D34E8"/>
    <w:rsid w:val="009D4321"/>
    <w:rsid w:val="009D48F4"/>
    <w:rsid w:val="009D6213"/>
    <w:rsid w:val="009E1BF3"/>
    <w:rsid w:val="009E29A0"/>
    <w:rsid w:val="009E62CB"/>
    <w:rsid w:val="009E6318"/>
    <w:rsid w:val="009E704C"/>
    <w:rsid w:val="009E7365"/>
    <w:rsid w:val="009F116F"/>
    <w:rsid w:val="009F1FE7"/>
    <w:rsid w:val="009F4837"/>
    <w:rsid w:val="00A0142A"/>
    <w:rsid w:val="00A025E2"/>
    <w:rsid w:val="00A03B4A"/>
    <w:rsid w:val="00A054C6"/>
    <w:rsid w:val="00A05602"/>
    <w:rsid w:val="00A104CC"/>
    <w:rsid w:val="00A14B02"/>
    <w:rsid w:val="00A17BB2"/>
    <w:rsid w:val="00A2133B"/>
    <w:rsid w:val="00A21502"/>
    <w:rsid w:val="00A21560"/>
    <w:rsid w:val="00A216A9"/>
    <w:rsid w:val="00A21EA7"/>
    <w:rsid w:val="00A2348D"/>
    <w:rsid w:val="00A245F9"/>
    <w:rsid w:val="00A253B7"/>
    <w:rsid w:val="00A31AE3"/>
    <w:rsid w:val="00A44B1A"/>
    <w:rsid w:val="00A46859"/>
    <w:rsid w:val="00A522CC"/>
    <w:rsid w:val="00A526FB"/>
    <w:rsid w:val="00A55A91"/>
    <w:rsid w:val="00A56CBC"/>
    <w:rsid w:val="00A5708A"/>
    <w:rsid w:val="00A634C9"/>
    <w:rsid w:val="00A6788F"/>
    <w:rsid w:val="00A715E5"/>
    <w:rsid w:val="00A72920"/>
    <w:rsid w:val="00A77A49"/>
    <w:rsid w:val="00A82E8B"/>
    <w:rsid w:val="00A84541"/>
    <w:rsid w:val="00A851AE"/>
    <w:rsid w:val="00A86796"/>
    <w:rsid w:val="00A87FD9"/>
    <w:rsid w:val="00A92BAA"/>
    <w:rsid w:val="00A93439"/>
    <w:rsid w:val="00A947E8"/>
    <w:rsid w:val="00A972FC"/>
    <w:rsid w:val="00A97BD7"/>
    <w:rsid w:val="00AA24E3"/>
    <w:rsid w:val="00AB18F6"/>
    <w:rsid w:val="00AB5C4E"/>
    <w:rsid w:val="00AB5C69"/>
    <w:rsid w:val="00AB7479"/>
    <w:rsid w:val="00AC312B"/>
    <w:rsid w:val="00AC35E6"/>
    <w:rsid w:val="00AC40A5"/>
    <w:rsid w:val="00AC601E"/>
    <w:rsid w:val="00AC60C9"/>
    <w:rsid w:val="00AC6CA6"/>
    <w:rsid w:val="00AD30F3"/>
    <w:rsid w:val="00AE1B71"/>
    <w:rsid w:val="00AE2611"/>
    <w:rsid w:val="00AE397F"/>
    <w:rsid w:val="00AE4892"/>
    <w:rsid w:val="00AE5B59"/>
    <w:rsid w:val="00AF1509"/>
    <w:rsid w:val="00AF297D"/>
    <w:rsid w:val="00AF3A7E"/>
    <w:rsid w:val="00B01431"/>
    <w:rsid w:val="00B03344"/>
    <w:rsid w:val="00B0389D"/>
    <w:rsid w:val="00B0675C"/>
    <w:rsid w:val="00B06A97"/>
    <w:rsid w:val="00B1088C"/>
    <w:rsid w:val="00B115EE"/>
    <w:rsid w:val="00B25477"/>
    <w:rsid w:val="00B25B64"/>
    <w:rsid w:val="00B25D89"/>
    <w:rsid w:val="00B3463C"/>
    <w:rsid w:val="00B347A7"/>
    <w:rsid w:val="00B37E53"/>
    <w:rsid w:val="00B43590"/>
    <w:rsid w:val="00B51C63"/>
    <w:rsid w:val="00B52DA3"/>
    <w:rsid w:val="00B54BA1"/>
    <w:rsid w:val="00B61118"/>
    <w:rsid w:val="00B63D5A"/>
    <w:rsid w:val="00B66D26"/>
    <w:rsid w:val="00B72B55"/>
    <w:rsid w:val="00B81937"/>
    <w:rsid w:val="00B843E4"/>
    <w:rsid w:val="00B858BD"/>
    <w:rsid w:val="00B878A1"/>
    <w:rsid w:val="00B90344"/>
    <w:rsid w:val="00B92A8E"/>
    <w:rsid w:val="00BA22F0"/>
    <w:rsid w:val="00BA24CF"/>
    <w:rsid w:val="00BA65E1"/>
    <w:rsid w:val="00BA7361"/>
    <w:rsid w:val="00BB3BE0"/>
    <w:rsid w:val="00BB7084"/>
    <w:rsid w:val="00BC1671"/>
    <w:rsid w:val="00BC18A8"/>
    <w:rsid w:val="00BC71D6"/>
    <w:rsid w:val="00BC78D4"/>
    <w:rsid w:val="00BD0B10"/>
    <w:rsid w:val="00BD18DE"/>
    <w:rsid w:val="00BD1B49"/>
    <w:rsid w:val="00BD3830"/>
    <w:rsid w:val="00BE0732"/>
    <w:rsid w:val="00BE0D32"/>
    <w:rsid w:val="00BE1F6F"/>
    <w:rsid w:val="00BE315C"/>
    <w:rsid w:val="00BE3B85"/>
    <w:rsid w:val="00BE4458"/>
    <w:rsid w:val="00BE7A31"/>
    <w:rsid w:val="00C0084B"/>
    <w:rsid w:val="00C0243F"/>
    <w:rsid w:val="00C0290E"/>
    <w:rsid w:val="00C03C02"/>
    <w:rsid w:val="00C04B7C"/>
    <w:rsid w:val="00C06CB2"/>
    <w:rsid w:val="00C100B5"/>
    <w:rsid w:val="00C11A71"/>
    <w:rsid w:val="00C11E03"/>
    <w:rsid w:val="00C12AE5"/>
    <w:rsid w:val="00C14A2E"/>
    <w:rsid w:val="00C30837"/>
    <w:rsid w:val="00C33EA9"/>
    <w:rsid w:val="00C34F27"/>
    <w:rsid w:val="00C352D1"/>
    <w:rsid w:val="00C41435"/>
    <w:rsid w:val="00C44A0F"/>
    <w:rsid w:val="00C51427"/>
    <w:rsid w:val="00C51D40"/>
    <w:rsid w:val="00C53516"/>
    <w:rsid w:val="00C546CE"/>
    <w:rsid w:val="00C55E48"/>
    <w:rsid w:val="00C60979"/>
    <w:rsid w:val="00C62ACE"/>
    <w:rsid w:val="00C646B6"/>
    <w:rsid w:val="00C712BC"/>
    <w:rsid w:val="00C73818"/>
    <w:rsid w:val="00C81664"/>
    <w:rsid w:val="00C81998"/>
    <w:rsid w:val="00C82236"/>
    <w:rsid w:val="00C85C75"/>
    <w:rsid w:val="00C86768"/>
    <w:rsid w:val="00C90825"/>
    <w:rsid w:val="00C96E3E"/>
    <w:rsid w:val="00C97FD2"/>
    <w:rsid w:val="00CA115B"/>
    <w:rsid w:val="00CA1B67"/>
    <w:rsid w:val="00CB193D"/>
    <w:rsid w:val="00CB2418"/>
    <w:rsid w:val="00CB290B"/>
    <w:rsid w:val="00CB5126"/>
    <w:rsid w:val="00CB52A4"/>
    <w:rsid w:val="00CB639D"/>
    <w:rsid w:val="00CB7703"/>
    <w:rsid w:val="00CB7BC0"/>
    <w:rsid w:val="00CC004D"/>
    <w:rsid w:val="00CC2AA5"/>
    <w:rsid w:val="00CC6284"/>
    <w:rsid w:val="00CC750B"/>
    <w:rsid w:val="00CD3A6A"/>
    <w:rsid w:val="00CD3E2A"/>
    <w:rsid w:val="00CD41C2"/>
    <w:rsid w:val="00CD6562"/>
    <w:rsid w:val="00CE7F3C"/>
    <w:rsid w:val="00CF0277"/>
    <w:rsid w:val="00CF270F"/>
    <w:rsid w:val="00CF7523"/>
    <w:rsid w:val="00D01457"/>
    <w:rsid w:val="00D01642"/>
    <w:rsid w:val="00D072F2"/>
    <w:rsid w:val="00D073DD"/>
    <w:rsid w:val="00D112DF"/>
    <w:rsid w:val="00D11744"/>
    <w:rsid w:val="00D11B9C"/>
    <w:rsid w:val="00D14ECD"/>
    <w:rsid w:val="00D14FCE"/>
    <w:rsid w:val="00D16CA2"/>
    <w:rsid w:val="00D173DC"/>
    <w:rsid w:val="00D201BD"/>
    <w:rsid w:val="00D30305"/>
    <w:rsid w:val="00D331B7"/>
    <w:rsid w:val="00D40E0A"/>
    <w:rsid w:val="00D4366F"/>
    <w:rsid w:val="00D450AE"/>
    <w:rsid w:val="00D62DD1"/>
    <w:rsid w:val="00D643D1"/>
    <w:rsid w:val="00D66884"/>
    <w:rsid w:val="00D706C9"/>
    <w:rsid w:val="00D72026"/>
    <w:rsid w:val="00D72EC0"/>
    <w:rsid w:val="00D804B2"/>
    <w:rsid w:val="00D81268"/>
    <w:rsid w:val="00D82ADC"/>
    <w:rsid w:val="00D870A1"/>
    <w:rsid w:val="00D907D1"/>
    <w:rsid w:val="00D9109E"/>
    <w:rsid w:val="00D914F8"/>
    <w:rsid w:val="00D95955"/>
    <w:rsid w:val="00DA00CA"/>
    <w:rsid w:val="00DA0FF5"/>
    <w:rsid w:val="00DA1F77"/>
    <w:rsid w:val="00DA2FEA"/>
    <w:rsid w:val="00DA71A5"/>
    <w:rsid w:val="00DB0692"/>
    <w:rsid w:val="00DB2F65"/>
    <w:rsid w:val="00DC2314"/>
    <w:rsid w:val="00DC26C5"/>
    <w:rsid w:val="00DC5DEB"/>
    <w:rsid w:val="00DC5E05"/>
    <w:rsid w:val="00DC75B4"/>
    <w:rsid w:val="00DC7A79"/>
    <w:rsid w:val="00DC7BA3"/>
    <w:rsid w:val="00DD0924"/>
    <w:rsid w:val="00DD16CA"/>
    <w:rsid w:val="00DD239C"/>
    <w:rsid w:val="00DD23F7"/>
    <w:rsid w:val="00DD2787"/>
    <w:rsid w:val="00DD4D35"/>
    <w:rsid w:val="00DD602D"/>
    <w:rsid w:val="00DD71E1"/>
    <w:rsid w:val="00DE435C"/>
    <w:rsid w:val="00DF3F5B"/>
    <w:rsid w:val="00DF5DE8"/>
    <w:rsid w:val="00DF6AB6"/>
    <w:rsid w:val="00E00355"/>
    <w:rsid w:val="00E00DBF"/>
    <w:rsid w:val="00E07054"/>
    <w:rsid w:val="00E075D6"/>
    <w:rsid w:val="00E11511"/>
    <w:rsid w:val="00E1191D"/>
    <w:rsid w:val="00E1238E"/>
    <w:rsid w:val="00E12904"/>
    <w:rsid w:val="00E15C10"/>
    <w:rsid w:val="00E20EF7"/>
    <w:rsid w:val="00E22898"/>
    <w:rsid w:val="00E23A42"/>
    <w:rsid w:val="00E24418"/>
    <w:rsid w:val="00E26E11"/>
    <w:rsid w:val="00E31955"/>
    <w:rsid w:val="00E34C9B"/>
    <w:rsid w:val="00E372F9"/>
    <w:rsid w:val="00E43463"/>
    <w:rsid w:val="00E50C71"/>
    <w:rsid w:val="00E542AF"/>
    <w:rsid w:val="00E6119B"/>
    <w:rsid w:val="00E634AA"/>
    <w:rsid w:val="00E64AD0"/>
    <w:rsid w:val="00E65976"/>
    <w:rsid w:val="00E6733D"/>
    <w:rsid w:val="00E73155"/>
    <w:rsid w:val="00E74DC4"/>
    <w:rsid w:val="00E76A01"/>
    <w:rsid w:val="00E7777E"/>
    <w:rsid w:val="00E81418"/>
    <w:rsid w:val="00E9051F"/>
    <w:rsid w:val="00E907BE"/>
    <w:rsid w:val="00E91816"/>
    <w:rsid w:val="00E9246E"/>
    <w:rsid w:val="00E96377"/>
    <w:rsid w:val="00EA2A46"/>
    <w:rsid w:val="00EA3BB0"/>
    <w:rsid w:val="00EA6731"/>
    <w:rsid w:val="00EB3B73"/>
    <w:rsid w:val="00EB60CF"/>
    <w:rsid w:val="00EB7039"/>
    <w:rsid w:val="00EC1C26"/>
    <w:rsid w:val="00EC26F6"/>
    <w:rsid w:val="00EC4301"/>
    <w:rsid w:val="00EC48CD"/>
    <w:rsid w:val="00ED01FE"/>
    <w:rsid w:val="00ED30DD"/>
    <w:rsid w:val="00ED3BA5"/>
    <w:rsid w:val="00ED6112"/>
    <w:rsid w:val="00EE02F6"/>
    <w:rsid w:val="00EE1A60"/>
    <w:rsid w:val="00EE465E"/>
    <w:rsid w:val="00EF60C4"/>
    <w:rsid w:val="00F05EFC"/>
    <w:rsid w:val="00F06539"/>
    <w:rsid w:val="00F123EF"/>
    <w:rsid w:val="00F136A2"/>
    <w:rsid w:val="00F13EE2"/>
    <w:rsid w:val="00F15458"/>
    <w:rsid w:val="00F21CED"/>
    <w:rsid w:val="00F22035"/>
    <w:rsid w:val="00F25738"/>
    <w:rsid w:val="00F26DEE"/>
    <w:rsid w:val="00F305BF"/>
    <w:rsid w:val="00F32CB7"/>
    <w:rsid w:val="00F32CE9"/>
    <w:rsid w:val="00F32DC9"/>
    <w:rsid w:val="00F34374"/>
    <w:rsid w:val="00F36FE7"/>
    <w:rsid w:val="00F37EE5"/>
    <w:rsid w:val="00F40BFC"/>
    <w:rsid w:val="00F42E22"/>
    <w:rsid w:val="00F465F5"/>
    <w:rsid w:val="00F51273"/>
    <w:rsid w:val="00F5209F"/>
    <w:rsid w:val="00F520BB"/>
    <w:rsid w:val="00F529A3"/>
    <w:rsid w:val="00F547BA"/>
    <w:rsid w:val="00F55511"/>
    <w:rsid w:val="00F57216"/>
    <w:rsid w:val="00F62DEA"/>
    <w:rsid w:val="00F707A0"/>
    <w:rsid w:val="00F75B57"/>
    <w:rsid w:val="00F822BA"/>
    <w:rsid w:val="00F834ED"/>
    <w:rsid w:val="00F90163"/>
    <w:rsid w:val="00F92BF0"/>
    <w:rsid w:val="00F939D1"/>
    <w:rsid w:val="00FA3218"/>
    <w:rsid w:val="00FB48BF"/>
    <w:rsid w:val="00FB6264"/>
    <w:rsid w:val="00FB67C5"/>
    <w:rsid w:val="00FB6E39"/>
    <w:rsid w:val="00FC4590"/>
    <w:rsid w:val="00FC52BF"/>
    <w:rsid w:val="00FD08AB"/>
    <w:rsid w:val="00FD35FC"/>
    <w:rsid w:val="00FE0E4D"/>
    <w:rsid w:val="00FE553B"/>
    <w:rsid w:val="00FF0AB2"/>
    <w:rsid w:val="00FF230E"/>
    <w:rsid w:val="00FF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A6245"/>
  <w15:docId w15:val="{8AACF8D9-AB84-49F5-8E0E-85EE0F51F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1BD"/>
    <w:pPr>
      <w:ind w:left="720"/>
      <w:contextualSpacing/>
    </w:pPr>
  </w:style>
  <w:style w:type="paragraph" w:customStyle="1" w:styleId="ConsPlusNonformat">
    <w:name w:val="ConsPlusNonformat"/>
    <w:uiPriority w:val="99"/>
    <w:rsid w:val="00686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865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6865C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Body Text Indent"/>
    <w:basedOn w:val="a"/>
    <w:link w:val="a5"/>
    <w:uiPriority w:val="99"/>
    <w:semiHidden/>
    <w:unhideWhenUsed/>
    <w:rsid w:val="001F7DE2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F7DE2"/>
    <w:rPr>
      <w:rFonts w:ascii="Calibri" w:eastAsia="Calibri" w:hAnsi="Calibri" w:cs="Times New Roman"/>
    </w:rPr>
  </w:style>
  <w:style w:type="paragraph" w:customStyle="1" w:styleId="Default">
    <w:name w:val="Default"/>
    <w:rsid w:val="001F7D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F7DE2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D112D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112D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112D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112D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112D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11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12DF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D11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112DF"/>
  </w:style>
  <w:style w:type="paragraph" w:styleId="af0">
    <w:name w:val="footer"/>
    <w:basedOn w:val="a"/>
    <w:link w:val="af1"/>
    <w:uiPriority w:val="99"/>
    <w:semiHidden/>
    <w:unhideWhenUsed/>
    <w:rsid w:val="00D11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D112DF"/>
  </w:style>
  <w:style w:type="paragraph" w:styleId="af2">
    <w:name w:val="Subtitle"/>
    <w:basedOn w:val="a"/>
    <w:link w:val="af3"/>
    <w:qFormat/>
    <w:rsid w:val="00F40BF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3">
    <w:name w:val="Подзаголовок Знак"/>
    <w:basedOn w:val="a0"/>
    <w:link w:val="af2"/>
    <w:rsid w:val="00F40BFC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8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89ED3C303BC6513570B4093B0E99F126CB61563426D23F0D622938C2FAC1E2F5086A641DC32F818C4277P1f2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89ED3C303BC6513570B4093B0E99F126CB6156342DD33103622938C2FAC1E2F5086A641DC32F818C4070P1f3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E89ED3C303BC6513570B4093B0E99F126CB61563426D23F0D622938C2FAC1E2F5086A641DC32F818C4277P1f2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E89ED3C303BC6513570B4093B0E99F126CB6156342DD33103622938C2FAC1E2F5086A641DC32F818C4070P1f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89ED3C303BC6513570B4093B0E99F126CB61563D2EDD3E046C7432CAA3CDE0F20735731A8A23808C427214P5f2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2151</Words>
  <Characters>12266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USR0702</cp:lastModifiedBy>
  <cp:revision>2</cp:revision>
  <cp:lastPrinted>2021-11-22T04:47:00Z</cp:lastPrinted>
  <dcterms:created xsi:type="dcterms:W3CDTF">2021-11-25T11:43:00Z</dcterms:created>
  <dcterms:modified xsi:type="dcterms:W3CDTF">2021-11-25T11:43:00Z</dcterms:modified>
</cp:coreProperties>
</file>