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76" w:rsidRDefault="00762876" w:rsidP="00762876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Приложение № 1</w:t>
      </w:r>
    </w:p>
    <w:p w:rsidR="00762876" w:rsidRDefault="00762876" w:rsidP="00762876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к распоряжению Администрации</w:t>
      </w:r>
    </w:p>
    <w:p w:rsidR="00762876" w:rsidRDefault="00762876" w:rsidP="00762876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Городского округа Верхняя Тура</w:t>
      </w:r>
    </w:p>
    <w:p w:rsidR="00762876" w:rsidRDefault="00762876" w:rsidP="00762876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От _______________№_________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62876" w:rsidRDefault="00762876" w:rsidP="00762876">
      <w:pPr>
        <w:pStyle w:val="a3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ЗАЯВКА НА УЧАСТИЕ В АУКЦИОНЕ В ЭЛЕКТРОННОЙ ФОРМЕ</w:t>
      </w:r>
    </w:p>
    <w:p w:rsidR="00762876" w:rsidRDefault="00762876" w:rsidP="00762876">
      <w:pPr>
        <w:pStyle w:val="a3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Претендент____________________________________________________________________________________________________________________________________________________________________________________________________________________</w:t>
      </w:r>
    </w:p>
    <w:p w:rsidR="00762876" w:rsidRDefault="00762876" w:rsidP="00762876">
      <w:pPr>
        <w:pStyle w:val="a3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________________________________________________________________________________________________________________________________________________________                                                            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(полное наименование юридического лица, ИНН, ОГРН, должность, фамилия, имя, отчество представителя, реквизиты документа, подтверждающего   его   полномочия, или   фамилия, имя, отчество   и   паспортные   данные   физического лица, адрес (регистрации, почтовый), контактный телефон.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принимая решение об участии в аукционе в электронной форме по продаже имущества: </w:t>
      </w:r>
      <w:r>
        <w:rPr>
          <w:rFonts w:ascii="Liberation Serif" w:hAnsi="Liberation Serif" w:cs="Liberation Serif"/>
          <w:sz w:val="24"/>
          <w:szCs w:val="24"/>
        </w:rPr>
        <w:t>Нежилое здание и расположенный по ним земельный участок, находящиеся по адресу: Свердловская область, г. Верхняя Тура, ул. Базальтовая 18</w:t>
      </w:r>
      <w:r>
        <w:rPr>
          <w:rFonts w:ascii="Liberation Serif" w:hAnsi="Liberation Serif" w:cs="Liberation Serif"/>
          <w:b w:val="0"/>
          <w:sz w:val="26"/>
          <w:szCs w:val="26"/>
        </w:rPr>
        <w:t>, обязуется: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1) соблюдать условия проведения аукциона в электронной форме, содержащиеся в информационном сообщении о продаже государственного казенного имущества Свердловской области (далее – информационное сообщение), а также порядок проведения аукциона в электронной форме, установленный Федеральным законом от 21 декабря 2001 года № 178-ФЗ «О приватизации государственного и муниципального имущества»;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2) в случае признания победителем аукциона в электронной форме заключить договор купли-продажи имущества в течение пяти рабочих дней с даты подведения итогов аукциона в электронной форме и произвести оплату стоимости имущества, установленную по результатам аукциона в электронной форме, в сроки и на счет, определенные информационным сообщением и договором купли-продажи. С проектом договора купли-продажи ознакомлен, с условиями проекта договора купли-продажи согласен.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Претендент подтверждает, что располагает данными о Продавце (Организаторе), предмете аукциона в электронной форме, начальной цене продажи имущества, порядке, месте проведения, форме подачи предложений о цене имущества, порядке определения победителя, дате, времени и месте подведения итогов аукциона в электронной форме; заключения договора купли-продажи и его условиями, последствиях уклонения или отказа от подписания договора купли-продажи. Условия проведения аукциона в электронной форме на электронной площадке (универсальной торговой платформе) – http://utp.sberbank-ast.ru Претенденту понятны. 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lastRenderedPageBreak/>
        <w:t>Претендент подтверждает, что ознакомлен с характеристиками имущества, что ему была представлена возможность ознакомиться с состоянием имущества, претензий к Продавцу не имеет.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Настоящей заявкой подтверждаем (-ю) свое согласие на обработку персональных данных.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Адрес Претендента (в том числе почтовый): _______________________________.</w:t>
      </w:r>
    </w:p>
    <w:p w:rsidR="00762876" w:rsidRDefault="00762876" w:rsidP="00762876">
      <w:pPr>
        <w:pStyle w:val="a3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>
        <w:rPr>
          <w:rFonts w:ascii="Liberation Serif" w:hAnsi="Liberation Serif" w:cs="Liberation Serif"/>
          <w:b w:val="0"/>
          <w:sz w:val="26"/>
          <w:szCs w:val="26"/>
        </w:rPr>
        <w:tab/>
        <w:t>Приложение: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1.</w:t>
      </w:r>
      <w:r>
        <w:rPr>
          <w:rFonts w:ascii="Liberation Serif" w:hAnsi="Liberation Serif" w:cs="Liberation Serif"/>
          <w:b w:val="0"/>
          <w:sz w:val="26"/>
          <w:szCs w:val="26"/>
        </w:rPr>
        <w:tab/>
        <w:t>_____________________ …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Подпись Претендента (его полномочного представителя)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</w:t>
      </w:r>
      <w:proofErr w:type="gramStart"/>
      <w:r>
        <w:rPr>
          <w:rFonts w:ascii="Liberation Serif" w:hAnsi="Liberation Serif" w:cs="Liberation Serif"/>
          <w:b w:val="0"/>
          <w:sz w:val="26"/>
          <w:szCs w:val="26"/>
        </w:rPr>
        <w:t>_(</w:t>
      </w:r>
      <w:proofErr w:type="gramEnd"/>
      <w:r>
        <w:rPr>
          <w:rFonts w:ascii="Liberation Serif" w:hAnsi="Liberation Serif" w:cs="Liberation Serif"/>
          <w:b w:val="0"/>
          <w:sz w:val="26"/>
          <w:szCs w:val="26"/>
        </w:rPr>
        <w:t>_______________________)   «____» ____________ 2022 года</w:t>
      </w: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62876" w:rsidRDefault="00762876" w:rsidP="00762876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077E7" w:rsidRDefault="001077E7">
      <w:bookmarkStart w:id="0" w:name="_GoBack"/>
      <w:bookmarkEnd w:id="0"/>
    </w:p>
    <w:sectPr w:rsidR="0010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26"/>
    <w:rsid w:val="001077E7"/>
    <w:rsid w:val="005A4126"/>
    <w:rsid w:val="007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2AB6-A4A1-479B-8FDC-A308146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8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3</cp:revision>
  <dcterms:created xsi:type="dcterms:W3CDTF">2022-08-24T05:44:00Z</dcterms:created>
  <dcterms:modified xsi:type="dcterms:W3CDTF">2022-08-24T05:44:00Z</dcterms:modified>
</cp:coreProperties>
</file>