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5C" w:rsidRPr="004A6358" w:rsidRDefault="00396D5C" w:rsidP="00552289">
      <w:pPr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4A6358">
        <w:rPr>
          <w:rFonts w:ascii="Liberation Serif" w:eastAsia="Times New Roman" w:hAnsi="Liberation Serif" w:cs="Liberation Serif"/>
          <w:noProof/>
          <w:sz w:val="28"/>
          <w:szCs w:val="28"/>
        </w:rPr>
        <w:drawing>
          <wp:inline distT="0" distB="0" distL="0" distR="0">
            <wp:extent cx="312420" cy="403860"/>
            <wp:effectExtent l="19050" t="0" r="0" b="0"/>
            <wp:docPr id="7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D5C" w:rsidRPr="004A6358" w:rsidRDefault="00396D5C" w:rsidP="00552289">
      <w:pPr>
        <w:spacing w:before="120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4A6358">
        <w:rPr>
          <w:rFonts w:ascii="Liberation Serif" w:eastAsia="Times New Roman" w:hAnsi="Liberation Serif" w:cs="Liberation Serif"/>
          <w:b/>
          <w:sz w:val="28"/>
          <w:szCs w:val="28"/>
        </w:rPr>
        <w:t>РОССИЙСКАЯ ФЕДЕРАЦИЯ</w:t>
      </w:r>
    </w:p>
    <w:p w:rsidR="00396D5C" w:rsidRPr="004A6358" w:rsidRDefault="00396D5C" w:rsidP="00552289">
      <w:pPr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4A6358">
        <w:rPr>
          <w:rFonts w:ascii="Liberation Serif" w:eastAsia="Times New Roman" w:hAnsi="Liberation Serif" w:cs="Liberation Serif"/>
          <w:b/>
          <w:sz w:val="28"/>
          <w:szCs w:val="28"/>
        </w:rPr>
        <w:t>ДУМА ГОРОДСКОГО ОКРУГА ВЕРХНЯЯ ТУРА</w:t>
      </w:r>
    </w:p>
    <w:p w:rsidR="00396D5C" w:rsidRPr="004A6358" w:rsidRDefault="00396D5C" w:rsidP="00552289">
      <w:pPr>
        <w:pBdr>
          <w:bottom w:val="single" w:sz="12" w:space="1" w:color="auto"/>
        </w:pBdr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4A6358">
        <w:rPr>
          <w:rFonts w:ascii="Liberation Serif" w:eastAsia="Times New Roman" w:hAnsi="Liberation Serif" w:cs="Liberation Serif"/>
          <w:b/>
          <w:sz w:val="28"/>
          <w:szCs w:val="28"/>
        </w:rPr>
        <w:t>ШЕСТОЙ СОЗЫВ</w:t>
      </w:r>
    </w:p>
    <w:p w:rsidR="00396D5C" w:rsidRPr="004A6358" w:rsidRDefault="00477D9A" w:rsidP="00552289">
      <w:pPr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4A6358">
        <w:rPr>
          <w:rFonts w:ascii="Liberation Serif" w:eastAsia="Times New Roman" w:hAnsi="Liberation Serif" w:cs="Liberation Serif"/>
          <w:b/>
          <w:sz w:val="28"/>
          <w:szCs w:val="28"/>
        </w:rPr>
        <w:t>Восемьдесят пятое</w:t>
      </w:r>
      <w:r w:rsidR="00396D5C" w:rsidRPr="004A6358">
        <w:rPr>
          <w:rFonts w:ascii="Liberation Serif" w:eastAsia="Times New Roman" w:hAnsi="Liberation Serif" w:cs="Liberation Serif"/>
          <w:b/>
          <w:sz w:val="28"/>
          <w:szCs w:val="28"/>
        </w:rPr>
        <w:t xml:space="preserve"> заседание </w:t>
      </w:r>
    </w:p>
    <w:p w:rsidR="00396D5C" w:rsidRPr="004A6358" w:rsidRDefault="00396D5C" w:rsidP="00552289">
      <w:pPr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396D5C" w:rsidRPr="004A6358" w:rsidRDefault="00396D5C" w:rsidP="00552289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240"/>
        <w:jc w:val="center"/>
        <w:rPr>
          <w:rFonts w:ascii="Liberation Serif" w:eastAsia="Times New Roman" w:hAnsi="Liberation Serif" w:cs="Liberation Serif"/>
          <w:b/>
          <w:sz w:val="28"/>
          <w:szCs w:val="28"/>
          <w:u w:val="single"/>
        </w:rPr>
      </w:pPr>
      <w:r w:rsidRPr="004A6358">
        <w:rPr>
          <w:rFonts w:ascii="Liberation Serif" w:eastAsia="Times New Roman" w:hAnsi="Liberation Serif" w:cs="Liberation Serif"/>
          <w:b/>
          <w:sz w:val="28"/>
          <w:szCs w:val="28"/>
        </w:rPr>
        <w:t>РЕШЕНИЕ №</w:t>
      </w:r>
      <w:r w:rsidRPr="004A6358">
        <w:rPr>
          <w:rFonts w:ascii="Liberation Serif" w:eastAsia="Times New Roman" w:hAnsi="Liberation Serif" w:cs="Liberation Serif"/>
          <w:b/>
          <w:sz w:val="28"/>
          <w:szCs w:val="28"/>
          <w:u w:val="single"/>
        </w:rPr>
        <w:t xml:space="preserve">  </w:t>
      </w:r>
      <w:r w:rsidR="00552289" w:rsidRPr="004A6358">
        <w:rPr>
          <w:rFonts w:ascii="Liberation Serif" w:eastAsia="Times New Roman" w:hAnsi="Liberation Serif" w:cs="Liberation Serif"/>
          <w:b/>
          <w:sz w:val="28"/>
          <w:szCs w:val="28"/>
          <w:u w:val="single"/>
        </w:rPr>
        <w:t>4</w:t>
      </w:r>
      <w:r w:rsidRPr="004A6358">
        <w:rPr>
          <w:rFonts w:ascii="Liberation Serif" w:eastAsia="Times New Roman" w:hAnsi="Liberation Serif" w:cs="Liberation Serif"/>
          <w:b/>
          <w:sz w:val="28"/>
          <w:szCs w:val="28"/>
          <w:u w:val="single"/>
        </w:rPr>
        <w:tab/>
      </w:r>
    </w:p>
    <w:p w:rsidR="00396D5C" w:rsidRPr="004A6358" w:rsidRDefault="00477D9A" w:rsidP="00552289">
      <w:pPr>
        <w:autoSpaceDE w:val="0"/>
        <w:autoSpaceDN w:val="0"/>
        <w:adjustRightInd w:val="0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4A6358">
        <w:rPr>
          <w:rFonts w:ascii="Liberation Serif" w:eastAsia="Times New Roman" w:hAnsi="Liberation Serif" w:cs="Liberation Serif"/>
          <w:bCs/>
          <w:sz w:val="28"/>
          <w:szCs w:val="28"/>
        </w:rPr>
        <w:t>15 февраля</w:t>
      </w:r>
      <w:r w:rsidR="00396D5C" w:rsidRPr="004A6358">
        <w:rPr>
          <w:rFonts w:ascii="Liberation Serif" w:eastAsia="Times New Roman" w:hAnsi="Liberation Serif" w:cs="Liberation Serif"/>
          <w:bCs/>
          <w:sz w:val="28"/>
          <w:szCs w:val="28"/>
        </w:rPr>
        <w:t xml:space="preserve"> 2024 года </w:t>
      </w:r>
    </w:p>
    <w:p w:rsidR="00396D5C" w:rsidRPr="004A6358" w:rsidRDefault="00396D5C" w:rsidP="00552289">
      <w:pPr>
        <w:autoSpaceDE w:val="0"/>
        <w:autoSpaceDN w:val="0"/>
        <w:adjustRightInd w:val="0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4A6358">
        <w:rPr>
          <w:rFonts w:ascii="Liberation Serif" w:eastAsia="Times New Roman" w:hAnsi="Liberation Serif" w:cs="Liberation Serif"/>
          <w:bCs/>
          <w:sz w:val="28"/>
          <w:szCs w:val="28"/>
        </w:rPr>
        <w:t xml:space="preserve">г. Верхняя Тура </w:t>
      </w:r>
    </w:p>
    <w:p w:rsidR="00C956F7" w:rsidRPr="004A6358" w:rsidRDefault="00C956F7" w:rsidP="00552289">
      <w:pPr>
        <w:pStyle w:val="ConsPlusTitle0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C956F7" w:rsidRPr="004A6358" w:rsidRDefault="00396D5C" w:rsidP="00552289">
      <w:pPr>
        <w:pStyle w:val="ConsPlusTitle0"/>
        <w:widowControl/>
        <w:rPr>
          <w:rFonts w:ascii="Liberation Serif" w:hAnsi="Liberation Serif" w:cs="Liberation Serif"/>
          <w:i/>
          <w:sz w:val="28"/>
          <w:szCs w:val="28"/>
        </w:rPr>
      </w:pPr>
      <w:r w:rsidRPr="004A6358">
        <w:rPr>
          <w:rFonts w:ascii="Liberation Serif" w:hAnsi="Liberation Serif" w:cs="Liberation Serif"/>
          <w:i/>
          <w:sz w:val="28"/>
          <w:szCs w:val="28"/>
        </w:rPr>
        <w:t>Об утверждении порядка принятия решения о применении мер ответственности к депутату Думы Городского округа Верхняя Тура, главе</w:t>
      </w:r>
      <w:r w:rsidR="00BF1FD9" w:rsidRPr="004A6358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4A6358">
        <w:rPr>
          <w:rFonts w:ascii="Liberation Serif" w:hAnsi="Liberation Serif" w:cs="Liberation Serif"/>
          <w:i/>
          <w:sz w:val="28"/>
          <w:szCs w:val="28"/>
        </w:rPr>
        <w:t xml:space="preserve">Городского округа Верхняя Тура, </w:t>
      </w:r>
      <w:r w:rsidR="00323314" w:rsidRPr="004A6358">
        <w:rPr>
          <w:rFonts w:ascii="Liberation Serif" w:hAnsi="Liberation Serif" w:cs="Liberation Serif"/>
          <w:i/>
          <w:sz w:val="28"/>
          <w:szCs w:val="28"/>
        </w:rPr>
        <w:t xml:space="preserve">председателю Контрольного органа Городского округа Верхняя Тура, </w:t>
      </w:r>
      <w:r w:rsidRPr="004A6358">
        <w:rPr>
          <w:rFonts w:ascii="Liberation Serif" w:hAnsi="Liberation Serif" w:cs="Liberation Serif"/>
          <w:i/>
          <w:sz w:val="28"/>
          <w:szCs w:val="28"/>
        </w:rPr>
        <w:t>представившим</w:t>
      </w:r>
      <w:r w:rsidR="00323314" w:rsidRPr="004A6358">
        <w:rPr>
          <w:rFonts w:ascii="Liberation Serif" w:hAnsi="Liberation Serif" w:cs="Liberation Serif"/>
          <w:i/>
          <w:sz w:val="28"/>
          <w:szCs w:val="28"/>
        </w:rPr>
        <w:t xml:space="preserve"> н</w:t>
      </w:r>
      <w:r w:rsidRPr="004A6358">
        <w:rPr>
          <w:rFonts w:ascii="Liberation Serif" w:hAnsi="Liberation Serif" w:cs="Liberation Serif"/>
          <w:i/>
          <w:sz w:val="28"/>
          <w:szCs w:val="28"/>
        </w:rPr>
        <w:t>едостоверные или неполные сведения о своих доходах,</w:t>
      </w:r>
      <w:r w:rsidR="00323314" w:rsidRPr="004A6358">
        <w:rPr>
          <w:rFonts w:ascii="Liberation Serif" w:hAnsi="Liberation Serif" w:cs="Liberation Serif"/>
          <w:i/>
          <w:sz w:val="28"/>
          <w:szCs w:val="28"/>
        </w:rPr>
        <w:t xml:space="preserve"> р</w:t>
      </w:r>
      <w:r w:rsidRPr="004A6358">
        <w:rPr>
          <w:rFonts w:ascii="Liberation Serif" w:hAnsi="Liberation Serif" w:cs="Liberation Serif"/>
          <w:i/>
          <w:sz w:val="28"/>
          <w:szCs w:val="28"/>
        </w:rPr>
        <w:t>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C956F7" w:rsidRPr="004A6358" w:rsidRDefault="00C956F7" w:rsidP="00552289">
      <w:pPr>
        <w:pStyle w:val="ConsPlusNormal0"/>
        <w:widowControl/>
        <w:spacing w:after="1" w:line="360" w:lineRule="auto"/>
        <w:rPr>
          <w:rFonts w:ascii="Liberation Serif" w:hAnsi="Liberation Serif" w:cs="Liberation Serif"/>
          <w:sz w:val="28"/>
          <w:szCs w:val="28"/>
        </w:rPr>
      </w:pPr>
    </w:p>
    <w:p w:rsidR="00323314" w:rsidRPr="004A6358" w:rsidRDefault="00316451" w:rsidP="00552289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A6358"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7" w:tooltip="Федеральный закон от 06.10.2003 N 131-ФЗ (ред. от 25.12.2023) &quot;Об общих принципах организации местного самоуправления в Российской Федерации&quot; {КонсультантПлюс}">
        <w:r w:rsidRPr="004A6358">
          <w:rPr>
            <w:rFonts w:ascii="Liberation Serif" w:hAnsi="Liberation Serif" w:cs="Liberation Serif"/>
            <w:sz w:val="28"/>
            <w:szCs w:val="28"/>
          </w:rPr>
          <w:t>статьей 40</w:t>
        </w:r>
      </w:hyperlink>
      <w:r w:rsidRPr="004A6358">
        <w:rPr>
          <w:rFonts w:ascii="Liberation Serif" w:hAnsi="Liberation Serif" w:cs="Liberation Serif"/>
          <w:sz w:val="28"/>
          <w:szCs w:val="28"/>
        </w:rPr>
        <w:t xml:space="preserve"> Федерального закона от 6 октября 2003 года </w:t>
      </w:r>
      <w:r w:rsidR="00323314" w:rsidRPr="004A6358">
        <w:rPr>
          <w:rFonts w:ascii="Liberation Serif" w:hAnsi="Liberation Serif" w:cs="Liberation Serif"/>
          <w:sz w:val="28"/>
          <w:szCs w:val="28"/>
        </w:rPr>
        <w:t>№</w:t>
      </w:r>
      <w:r w:rsidRPr="004A6358">
        <w:rPr>
          <w:rFonts w:ascii="Liberation Serif" w:hAnsi="Liberation Serif" w:cs="Liberation Serif"/>
          <w:sz w:val="28"/>
          <w:szCs w:val="28"/>
        </w:rPr>
        <w:t xml:space="preserve"> 131-ФЗ </w:t>
      </w:r>
      <w:r w:rsidR="00323314" w:rsidRPr="004A6358">
        <w:rPr>
          <w:rFonts w:ascii="Liberation Serif" w:hAnsi="Liberation Serif" w:cs="Liberation Serif"/>
          <w:sz w:val="28"/>
          <w:szCs w:val="28"/>
        </w:rPr>
        <w:t>«</w:t>
      </w:r>
      <w:r w:rsidRPr="004A6358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23314" w:rsidRPr="004A6358">
        <w:rPr>
          <w:rFonts w:ascii="Liberation Serif" w:hAnsi="Liberation Serif" w:cs="Liberation Serif"/>
          <w:sz w:val="28"/>
          <w:szCs w:val="28"/>
        </w:rPr>
        <w:t>»</w:t>
      </w:r>
      <w:r w:rsidRPr="004A6358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8" w:tooltip="Федеральный закон от 25.12.2008 N 273-ФЗ (ред. от 10.07.2023) &quot;О противодействии коррупции&quot; (с изм. и доп., вступ. в силу с 15.09.2023) ------------ Недействующая редакция {КонсультантПлюс}">
        <w:r w:rsidRPr="004A6358">
          <w:rPr>
            <w:rFonts w:ascii="Liberation Serif" w:hAnsi="Liberation Serif" w:cs="Liberation Serif"/>
            <w:sz w:val="28"/>
            <w:szCs w:val="28"/>
          </w:rPr>
          <w:t>статьей 13.1</w:t>
        </w:r>
      </w:hyperlink>
      <w:r w:rsidRPr="004A6358">
        <w:rPr>
          <w:rFonts w:ascii="Liberation Serif" w:hAnsi="Liberation Serif" w:cs="Liberation Serif"/>
          <w:sz w:val="28"/>
          <w:szCs w:val="28"/>
        </w:rPr>
        <w:t xml:space="preserve"> Федерального закона от 25 декабря 2008 года </w:t>
      </w:r>
      <w:r w:rsidR="00323314" w:rsidRPr="004A6358">
        <w:rPr>
          <w:rFonts w:ascii="Liberation Serif" w:hAnsi="Liberation Serif" w:cs="Liberation Serif"/>
          <w:sz w:val="28"/>
          <w:szCs w:val="28"/>
        </w:rPr>
        <w:t>№</w:t>
      </w:r>
      <w:r w:rsidRPr="004A6358">
        <w:rPr>
          <w:rFonts w:ascii="Liberation Serif" w:hAnsi="Liberation Serif" w:cs="Liberation Serif"/>
          <w:sz w:val="28"/>
          <w:szCs w:val="28"/>
        </w:rPr>
        <w:t xml:space="preserve"> 273-ФЗ </w:t>
      </w:r>
      <w:r w:rsidR="00323314" w:rsidRPr="004A6358">
        <w:rPr>
          <w:rFonts w:ascii="Liberation Serif" w:hAnsi="Liberation Serif" w:cs="Liberation Serif"/>
          <w:sz w:val="28"/>
          <w:szCs w:val="28"/>
        </w:rPr>
        <w:t>«</w:t>
      </w:r>
      <w:r w:rsidRPr="004A6358">
        <w:rPr>
          <w:rFonts w:ascii="Liberation Serif" w:hAnsi="Liberation Serif" w:cs="Liberation Serif"/>
          <w:sz w:val="28"/>
          <w:szCs w:val="28"/>
        </w:rPr>
        <w:t>О противодействии коррупци</w:t>
      </w:r>
      <w:r w:rsidR="00323314" w:rsidRPr="004A6358">
        <w:rPr>
          <w:rFonts w:ascii="Liberation Serif" w:hAnsi="Liberation Serif" w:cs="Liberation Serif"/>
          <w:sz w:val="28"/>
          <w:szCs w:val="28"/>
        </w:rPr>
        <w:t>и»</w:t>
      </w:r>
      <w:r w:rsidRPr="004A6358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9" w:tooltip="Закон Свердловской области от 20.02.2009 N 2-ОЗ (ред. от 02.08.2023) &quot;О противодействии коррупции в Свердловской области&quot; (принят Областной Думой Законодательного Собрания Свердловской области 10.02.2009) {КонсультантПлюс}">
        <w:r w:rsidRPr="004A6358">
          <w:rPr>
            <w:rFonts w:ascii="Liberation Serif" w:hAnsi="Liberation Serif" w:cs="Liberation Serif"/>
            <w:sz w:val="28"/>
            <w:szCs w:val="28"/>
          </w:rPr>
          <w:t>статьей 12-4</w:t>
        </w:r>
      </w:hyperlink>
      <w:r w:rsidRPr="004A6358">
        <w:rPr>
          <w:rFonts w:ascii="Liberation Serif" w:hAnsi="Liberation Serif" w:cs="Liberation Serif"/>
          <w:sz w:val="28"/>
          <w:szCs w:val="28"/>
        </w:rPr>
        <w:t xml:space="preserve"> Закона Свердловской области от 20 февраля 2009 года </w:t>
      </w:r>
      <w:r w:rsidR="00323314" w:rsidRPr="004A6358">
        <w:rPr>
          <w:rFonts w:ascii="Liberation Serif" w:hAnsi="Liberation Serif" w:cs="Liberation Serif"/>
          <w:sz w:val="28"/>
          <w:szCs w:val="28"/>
        </w:rPr>
        <w:t>№</w:t>
      </w:r>
      <w:r w:rsidRPr="004A6358">
        <w:rPr>
          <w:rFonts w:ascii="Liberation Serif" w:hAnsi="Liberation Serif" w:cs="Liberation Serif"/>
          <w:sz w:val="28"/>
          <w:szCs w:val="28"/>
        </w:rPr>
        <w:t xml:space="preserve"> 2-ОЗ </w:t>
      </w:r>
      <w:r w:rsidR="00323314" w:rsidRPr="004A6358">
        <w:rPr>
          <w:rFonts w:ascii="Liberation Serif" w:hAnsi="Liberation Serif" w:cs="Liberation Serif"/>
          <w:sz w:val="28"/>
          <w:szCs w:val="28"/>
        </w:rPr>
        <w:t>«</w:t>
      </w:r>
      <w:r w:rsidRPr="004A6358">
        <w:rPr>
          <w:rFonts w:ascii="Liberation Serif" w:hAnsi="Liberation Serif" w:cs="Liberation Serif"/>
          <w:sz w:val="28"/>
          <w:szCs w:val="28"/>
        </w:rPr>
        <w:t>О противодействии коррупции в Свердловской области</w:t>
      </w:r>
      <w:r w:rsidR="00323314" w:rsidRPr="004A6358">
        <w:rPr>
          <w:rFonts w:ascii="Liberation Serif" w:hAnsi="Liberation Serif" w:cs="Liberation Serif"/>
          <w:sz w:val="28"/>
          <w:szCs w:val="28"/>
        </w:rPr>
        <w:t>»</w:t>
      </w:r>
      <w:r w:rsidRPr="004A6358">
        <w:rPr>
          <w:rFonts w:ascii="Liberation Serif" w:hAnsi="Liberation Serif" w:cs="Liberation Serif"/>
          <w:sz w:val="28"/>
          <w:szCs w:val="28"/>
        </w:rPr>
        <w:t>,</w:t>
      </w:r>
      <w:r w:rsidR="00AE566D" w:rsidRPr="004A6358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0" w:tooltip="&quot;Устав Новоуральского городского округа Свердловской области&quot; (принят Решениями городской Думы города Новоуральска от 21.06.2005 N 61, от 29.06.2005 N 62, от 27.09.2005 N 87, от 16.11.2005 N 112) (ред. от 15.11.2023) (Зарегистрировано в ГУ Минюста РФ по Уральс">
        <w:r w:rsidRPr="004A6358">
          <w:rPr>
            <w:rFonts w:ascii="Liberation Serif" w:hAnsi="Liberation Serif" w:cs="Liberation Serif"/>
            <w:sz w:val="28"/>
            <w:szCs w:val="28"/>
          </w:rPr>
          <w:t xml:space="preserve">статьей </w:t>
        </w:r>
        <w:r w:rsidR="00323314" w:rsidRPr="004A6358">
          <w:rPr>
            <w:rFonts w:ascii="Liberation Serif" w:hAnsi="Liberation Serif" w:cs="Liberation Serif"/>
            <w:sz w:val="28"/>
            <w:szCs w:val="28"/>
          </w:rPr>
          <w:t>23</w:t>
        </w:r>
      </w:hyperlink>
      <w:r w:rsidRPr="004A6358">
        <w:rPr>
          <w:rFonts w:ascii="Liberation Serif" w:hAnsi="Liberation Serif" w:cs="Liberation Serif"/>
          <w:sz w:val="28"/>
          <w:szCs w:val="28"/>
        </w:rPr>
        <w:t xml:space="preserve"> Устава Думы </w:t>
      </w:r>
      <w:r w:rsidR="00396D5C" w:rsidRPr="004A6358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323314" w:rsidRPr="004A6358">
        <w:rPr>
          <w:rFonts w:ascii="Liberation Serif" w:hAnsi="Liberation Serif" w:cs="Liberation Serif"/>
          <w:sz w:val="28"/>
          <w:szCs w:val="28"/>
        </w:rPr>
        <w:t>,</w:t>
      </w:r>
      <w:r w:rsidR="0059608F" w:rsidRPr="004A6358">
        <w:rPr>
          <w:rFonts w:ascii="Liberation Serif" w:hAnsi="Liberation Serif" w:cs="Liberation Serif"/>
          <w:sz w:val="28"/>
          <w:szCs w:val="28"/>
        </w:rPr>
        <w:t xml:space="preserve"> принимая во внимание Письмо Минтруда России от 15.04.2022 № 28-6/10/П-2479 «Об актуализации Обзора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коррупции»,</w:t>
      </w:r>
    </w:p>
    <w:p w:rsidR="00323314" w:rsidRPr="004A6358" w:rsidRDefault="00323314" w:rsidP="00552289">
      <w:pPr>
        <w:pStyle w:val="a9"/>
        <w:spacing w:before="12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A6358">
        <w:rPr>
          <w:rFonts w:ascii="Liberation Serif" w:hAnsi="Liberation Serif" w:cs="Liberation Serif"/>
          <w:b/>
          <w:sz w:val="28"/>
          <w:szCs w:val="28"/>
        </w:rPr>
        <w:t>ДУМА ГОРОДСКОГО ОКРУГА ВЕРХНЯЯ ТУРА РЕШИЛА:</w:t>
      </w:r>
    </w:p>
    <w:p w:rsidR="00C956F7" w:rsidRPr="004A6358" w:rsidRDefault="00316451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A6358">
        <w:rPr>
          <w:rFonts w:ascii="Liberation Serif" w:hAnsi="Liberation Serif" w:cs="Liberation Serif"/>
          <w:sz w:val="28"/>
          <w:szCs w:val="28"/>
        </w:rPr>
        <w:t xml:space="preserve">1. Утвердить </w:t>
      </w:r>
      <w:hyperlink w:anchor="P41" w:tooltip="ПОРЯДОК">
        <w:r w:rsidRPr="004A6358">
          <w:rPr>
            <w:rFonts w:ascii="Liberation Serif" w:hAnsi="Liberation Serif" w:cs="Liberation Serif"/>
            <w:sz w:val="28"/>
            <w:szCs w:val="28"/>
          </w:rPr>
          <w:t>Порядок</w:t>
        </w:r>
      </w:hyperlink>
      <w:r w:rsidRPr="004A6358">
        <w:rPr>
          <w:rFonts w:ascii="Liberation Serif" w:hAnsi="Liberation Serif" w:cs="Liberation Serif"/>
          <w:sz w:val="28"/>
          <w:szCs w:val="28"/>
        </w:rPr>
        <w:t xml:space="preserve"> принятия решения о применении мер ответственности к депутату Думы </w:t>
      </w:r>
      <w:r w:rsidR="00396D5C" w:rsidRPr="004A6358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4A6358">
        <w:rPr>
          <w:rFonts w:ascii="Liberation Serif" w:hAnsi="Liberation Serif" w:cs="Liberation Serif"/>
          <w:sz w:val="28"/>
          <w:szCs w:val="28"/>
        </w:rPr>
        <w:t xml:space="preserve">, </w:t>
      </w:r>
      <w:r w:rsidR="00323314" w:rsidRPr="004A6358">
        <w:rPr>
          <w:rFonts w:ascii="Liberation Serif" w:hAnsi="Liberation Serif" w:cs="Liberation Serif"/>
          <w:sz w:val="28"/>
          <w:szCs w:val="28"/>
        </w:rPr>
        <w:t>г</w:t>
      </w:r>
      <w:r w:rsidRPr="004A6358">
        <w:rPr>
          <w:rFonts w:ascii="Liberation Serif" w:hAnsi="Liberation Serif" w:cs="Liberation Serif"/>
          <w:sz w:val="28"/>
          <w:szCs w:val="28"/>
        </w:rPr>
        <w:t xml:space="preserve">лаве </w:t>
      </w:r>
      <w:r w:rsidR="00396D5C" w:rsidRPr="004A6358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4A6358">
        <w:rPr>
          <w:rFonts w:ascii="Liberation Serif" w:hAnsi="Liberation Serif" w:cs="Liberation Serif"/>
          <w:sz w:val="28"/>
          <w:szCs w:val="28"/>
        </w:rPr>
        <w:t xml:space="preserve">, </w:t>
      </w:r>
      <w:r w:rsidR="00323314" w:rsidRPr="004A6358">
        <w:rPr>
          <w:rFonts w:ascii="Liberation Serif" w:hAnsi="Liberation Serif" w:cs="Liberation Serif"/>
          <w:sz w:val="28"/>
          <w:szCs w:val="28"/>
        </w:rPr>
        <w:t xml:space="preserve">председателю Контрольного органа Городского округа Верхняя Тура, </w:t>
      </w:r>
      <w:r w:rsidRPr="004A6358">
        <w:rPr>
          <w:rFonts w:ascii="Liberation Serif" w:hAnsi="Liberation Serif" w:cs="Liberation Serif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(прилагается).</w:t>
      </w:r>
    </w:p>
    <w:p w:rsidR="00323314" w:rsidRPr="004A6358" w:rsidRDefault="00323314" w:rsidP="00552289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6358">
        <w:rPr>
          <w:rFonts w:ascii="Liberation Serif" w:eastAsia="Times New Roman" w:hAnsi="Liberation Serif" w:cs="Liberation Serif"/>
          <w:sz w:val="28"/>
          <w:szCs w:val="28"/>
        </w:rPr>
        <w:lastRenderedPageBreak/>
        <w:t>2. Опубликовать настоящее решение в муниципальном вестнике «Администрация Городского округа Верхняя Тура», на официальном сайте Городского округа Верхняя Тура в сети интернет.</w:t>
      </w:r>
    </w:p>
    <w:p w:rsidR="00323314" w:rsidRPr="004A6358" w:rsidRDefault="00323314" w:rsidP="00552289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6358">
        <w:rPr>
          <w:rFonts w:ascii="Liberation Serif" w:eastAsia="Times New Roman" w:hAnsi="Liberation Serif" w:cs="Liberation Serif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323314" w:rsidRPr="004A6358" w:rsidRDefault="00323314" w:rsidP="00552289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A6358">
        <w:rPr>
          <w:rFonts w:ascii="Liberation Serif" w:eastAsia="Times New Roman" w:hAnsi="Liberation Serif" w:cs="Liberation Serif"/>
          <w:sz w:val="28"/>
          <w:szCs w:val="28"/>
        </w:rPr>
        <w:t>4. Контроль исполнения настоящего решения возложить на постоянную комиссию по местному самоуправлению и социальной политике (председатель Макарова С.Н.).</w:t>
      </w:r>
    </w:p>
    <w:p w:rsidR="00552289" w:rsidRPr="004A6358" w:rsidRDefault="00552289" w:rsidP="00552289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741"/>
        <w:gridCol w:w="4829"/>
      </w:tblGrid>
      <w:tr w:rsidR="00323314" w:rsidRPr="004A6358" w:rsidTr="00316451">
        <w:trPr>
          <w:jc w:val="center"/>
        </w:trPr>
        <w:tc>
          <w:tcPr>
            <w:tcW w:w="4880" w:type="dxa"/>
          </w:tcPr>
          <w:p w:rsidR="00323314" w:rsidRPr="004A6358" w:rsidRDefault="00323314" w:rsidP="00552289">
            <w:pPr>
              <w:tabs>
                <w:tab w:val="left" w:pos="6300"/>
              </w:tabs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</w:p>
          <w:p w:rsidR="00323314" w:rsidRPr="004A6358" w:rsidRDefault="00323314" w:rsidP="00552289">
            <w:pPr>
              <w:tabs>
                <w:tab w:val="left" w:pos="6300"/>
              </w:tabs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  <w:r w:rsidRPr="004A6358"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  <w:t>Председатель Думы</w:t>
            </w:r>
          </w:p>
          <w:p w:rsidR="00323314" w:rsidRPr="004A6358" w:rsidRDefault="00323314" w:rsidP="00552289">
            <w:pPr>
              <w:tabs>
                <w:tab w:val="left" w:pos="6300"/>
              </w:tabs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  <w:r w:rsidRPr="004A6358"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  <w:t>Городского округа Верхняя Тура</w:t>
            </w:r>
          </w:p>
          <w:p w:rsidR="00323314" w:rsidRPr="004A6358" w:rsidRDefault="00323314" w:rsidP="00552289">
            <w:pPr>
              <w:tabs>
                <w:tab w:val="left" w:pos="6300"/>
              </w:tabs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4973" w:type="dxa"/>
          </w:tcPr>
          <w:p w:rsidR="00323314" w:rsidRPr="004A6358" w:rsidRDefault="00323314" w:rsidP="00552289">
            <w:pPr>
              <w:tabs>
                <w:tab w:val="left" w:pos="6300"/>
              </w:tabs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</w:p>
          <w:p w:rsidR="00323314" w:rsidRPr="004A6358" w:rsidRDefault="00323314" w:rsidP="00552289">
            <w:pPr>
              <w:tabs>
                <w:tab w:val="left" w:pos="6300"/>
              </w:tabs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  <w:r w:rsidRPr="004A6358"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  <w:t>Глава Городского округа</w:t>
            </w:r>
          </w:p>
          <w:p w:rsidR="00323314" w:rsidRPr="004A6358" w:rsidRDefault="00323314" w:rsidP="00552289">
            <w:pPr>
              <w:tabs>
                <w:tab w:val="left" w:pos="6300"/>
              </w:tabs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  <w:r w:rsidRPr="004A6358"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  <w:t>Верхняя Тура</w:t>
            </w:r>
          </w:p>
        </w:tc>
      </w:tr>
      <w:tr w:rsidR="00323314" w:rsidRPr="004A6358" w:rsidTr="00316451">
        <w:trPr>
          <w:trHeight w:val="349"/>
          <w:jc w:val="center"/>
        </w:trPr>
        <w:tc>
          <w:tcPr>
            <w:tcW w:w="4880" w:type="dxa"/>
          </w:tcPr>
          <w:p w:rsidR="00323314" w:rsidRPr="004A6358" w:rsidRDefault="00323314" w:rsidP="00552289">
            <w:pPr>
              <w:tabs>
                <w:tab w:val="left" w:pos="6300"/>
              </w:tabs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  <w:r w:rsidRPr="004A6358"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  <w:t>______________ И.Г. Мусагитов</w:t>
            </w:r>
          </w:p>
        </w:tc>
        <w:tc>
          <w:tcPr>
            <w:tcW w:w="4973" w:type="dxa"/>
          </w:tcPr>
          <w:p w:rsidR="00323314" w:rsidRPr="004A6358" w:rsidRDefault="00323314" w:rsidP="00552289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</w:pPr>
            <w:r w:rsidRPr="004A6358">
              <w:rPr>
                <w:rFonts w:ascii="Liberation Serif" w:eastAsia="Times New Roman" w:hAnsi="Liberation Serif" w:cs="Liberation Serif"/>
                <w:sz w:val="28"/>
                <w:szCs w:val="28"/>
                <w:lang w:eastAsia="en-US"/>
              </w:rPr>
              <w:t>______________ И.С. Веснин</w:t>
            </w:r>
          </w:p>
        </w:tc>
      </w:tr>
    </w:tbl>
    <w:p w:rsidR="00E12D28" w:rsidRPr="004A6358" w:rsidRDefault="00E12D28" w:rsidP="00552289">
      <w:pPr>
        <w:pStyle w:val="ConsPlusNormal0"/>
        <w:widowControl/>
        <w:ind w:left="5670"/>
        <w:outlineLvl w:val="0"/>
        <w:rPr>
          <w:rFonts w:ascii="Liberation Serif" w:hAnsi="Liberation Serif" w:cs="Liberation Serif"/>
          <w:sz w:val="28"/>
          <w:szCs w:val="28"/>
        </w:rPr>
      </w:pPr>
    </w:p>
    <w:p w:rsidR="00477D9A" w:rsidRPr="004A6358" w:rsidRDefault="00477D9A" w:rsidP="00552289">
      <w:pPr>
        <w:pStyle w:val="ConsPlusNormal0"/>
        <w:widowControl/>
        <w:ind w:left="5670"/>
        <w:outlineLvl w:val="0"/>
        <w:rPr>
          <w:rFonts w:ascii="Liberation Serif" w:hAnsi="Liberation Serif" w:cs="Liberation Serif"/>
          <w:sz w:val="28"/>
          <w:szCs w:val="28"/>
        </w:rPr>
      </w:pPr>
    </w:p>
    <w:p w:rsidR="00552289" w:rsidRPr="004A6358" w:rsidRDefault="00552289" w:rsidP="00552289">
      <w:pPr>
        <w:pStyle w:val="ConsPlusNormal0"/>
        <w:widowControl/>
        <w:ind w:left="5670"/>
        <w:outlineLvl w:val="0"/>
        <w:rPr>
          <w:rFonts w:ascii="Liberation Serif" w:hAnsi="Liberation Serif" w:cs="Liberation Serif"/>
          <w:sz w:val="28"/>
          <w:szCs w:val="28"/>
        </w:rPr>
      </w:pPr>
    </w:p>
    <w:p w:rsidR="00552289" w:rsidRPr="004A6358" w:rsidRDefault="00552289" w:rsidP="00552289">
      <w:pPr>
        <w:pStyle w:val="ConsPlusNormal0"/>
        <w:widowControl/>
        <w:ind w:left="5670"/>
        <w:outlineLvl w:val="0"/>
        <w:rPr>
          <w:rFonts w:ascii="Liberation Serif" w:hAnsi="Liberation Serif" w:cs="Liberation Serif"/>
          <w:sz w:val="28"/>
          <w:szCs w:val="28"/>
        </w:rPr>
      </w:pPr>
    </w:p>
    <w:p w:rsidR="00552289" w:rsidRPr="004A6358" w:rsidRDefault="00552289" w:rsidP="00552289">
      <w:pPr>
        <w:pStyle w:val="ConsPlusNormal0"/>
        <w:widowControl/>
        <w:ind w:left="5670"/>
        <w:outlineLvl w:val="0"/>
        <w:rPr>
          <w:rFonts w:ascii="Liberation Serif" w:hAnsi="Liberation Serif" w:cs="Liberation Serif"/>
          <w:sz w:val="28"/>
          <w:szCs w:val="28"/>
        </w:rPr>
      </w:pPr>
    </w:p>
    <w:p w:rsidR="00552289" w:rsidRPr="004A6358" w:rsidRDefault="00552289" w:rsidP="00552289">
      <w:pPr>
        <w:pStyle w:val="ConsPlusNormal0"/>
        <w:widowControl/>
        <w:ind w:left="5670"/>
        <w:outlineLvl w:val="0"/>
        <w:rPr>
          <w:rFonts w:ascii="Liberation Serif" w:hAnsi="Liberation Serif" w:cs="Liberation Serif"/>
          <w:sz w:val="28"/>
          <w:szCs w:val="28"/>
        </w:rPr>
      </w:pPr>
    </w:p>
    <w:p w:rsidR="00552289" w:rsidRPr="004A6358" w:rsidRDefault="00552289" w:rsidP="00552289">
      <w:pPr>
        <w:pStyle w:val="ConsPlusNormal0"/>
        <w:widowControl/>
        <w:ind w:left="5670"/>
        <w:outlineLvl w:val="0"/>
        <w:rPr>
          <w:rFonts w:ascii="Liberation Serif" w:hAnsi="Liberation Serif" w:cs="Liberation Serif"/>
          <w:sz w:val="28"/>
          <w:szCs w:val="28"/>
        </w:rPr>
      </w:pPr>
    </w:p>
    <w:p w:rsidR="00552289" w:rsidRPr="004A6358" w:rsidRDefault="00552289" w:rsidP="00552289">
      <w:pPr>
        <w:pStyle w:val="ConsPlusNormal0"/>
        <w:widowControl/>
        <w:ind w:left="5670"/>
        <w:outlineLvl w:val="0"/>
        <w:rPr>
          <w:rFonts w:ascii="Liberation Serif" w:hAnsi="Liberation Serif" w:cs="Liberation Serif"/>
          <w:sz w:val="28"/>
          <w:szCs w:val="28"/>
        </w:rPr>
      </w:pPr>
    </w:p>
    <w:p w:rsidR="00552289" w:rsidRPr="004A6358" w:rsidRDefault="00552289" w:rsidP="00552289">
      <w:pPr>
        <w:pStyle w:val="ConsPlusNormal0"/>
        <w:widowControl/>
        <w:ind w:left="5670"/>
        <w:outlineLvl w:val="0"/>
        <w:rPr>
          <w:rFonts w:ascii="Liberation Serif" w:hAnsi="Liberation Serif" w:cs="Liberation Serif"/>
          <w:sz w:val="28"/>
          <w:szCs w:val="28"/>
        </w:rPr>
      </w:pPr>
    </w:p>
    <w:p w:rsidR="00552289" w:rsidRPr="004A6358" w:rsidRDefault="00552289" w:rsidP="00552289">
      <w:pPr>
        <w:pStyle w:val="ConsPlusNormal0"/>
        <w:widowControl/>
        <w:ind w:left="5670"/>
        <w:outlineLvl w:val="0"/>
        <w:rPr>
          <w:rFonts w:ascii="Liberation Serif" w:hAnsi="Liberation Serif" w:cs="Liberation Serif"/>
          <w:sz w:val="28"/>
          <w:szCs w:val="28"/>
        </w:rPr>
      </w:pPr>
    </w:p>
    <w:p w:rsidR="00552289" w:rsidRPr="004A6358" w:rsidRDefault="00552289" w:rsidP="00552289">
      <w:pPr>
        <w:pStyle w:val="ConsPlusNormal0"/>
        <w:widowControl/>
        <w:ind w:left="5670"/>
        <w:outlineLvl w:val="0"/>
        <w:rPr>
          <w:rFonts w:ascii="Liberation Serif" w:hAnsi="Liberation Serif" w:cs="Liberation Serif"/>
          <w:sz w:val="28"/>
          <w:szCs w:val="28"/>
        </w:rPr>
      </w:pPr>
    </w:p>
    <w:p w:rsidR="00552289" w:rsidRPr="004A6358" w:rsidRDefault="00552289" w:rsidP="00552289">
      <w:pPr>
        <w:pStyle w:val="ConsPlusNormal0"/>
        <w:widowControl/>
        <w:ind w:left="5670"/>
        <w:outlineLvl w:val="0"/>
        <w:rPr>
          <w:rFonts w:ascii="Liberation Serif" w:hAnsi="Liberation Serif" w:cs="Liberation Serif"/>
          <w:sz w:val="28"/>
          <w:szCs w:val="28"/>
        </w:rPr>
      </w:pPr>
    </w:p>
    <w:p w:rsidR="00552289" w:rsidRPr="004A6358" w:rsidRDefault="00552289" w:rsidP="00552289">
      <w:pPr>
        <w:pStyle w:val="ConsPlusNormal0"/>
        <w:widowControl/>
        <w:ind w:left="5670"/>
        <w:outlineLvl w:val="0"/>
        <w:rPr>
          <w:rFonts w:ascii="Liberation Serif" w:hAnsi="Liberation Serif" w:cs="Liberation Serif"/>
          <w:sz w:val="28"/>
          <w:szCs w:val="28"/>
        </w:rPr>
      </w:pPr>
    </w:p>
    <w:p w:rsidR="00552289" w:rsidRPr="004A6358" w:rsidRDefault="00552289" w:rsidP="00552289">
      <w:pPr>
        <w:pStyle w:val="ConsPlusNormal0"/>
        <w:widowControl/>
        <w:ind w:left="5670"/>
        <w:outlineLvl w:val="0"/>
        <w:rPr>
          <w:rFonts w:ascii="Liberation Serif" w:hAnsi="Liberation Serif" w:cs="Liberation Serif"/>
          <w:sz w:val="28"/>
          <w:szCs w:val="28"/>
        </w:rPr>
      </w:pPr>
    </w:p>
    <w:p w:rsidR="00552289" w:rsidRPr="004A6358" w:rsidRDefault="00552289" w:rsidP="00552289">
      <w:pPr>
        <w:pStyle w:val="ConsPlusNormal0"/>
        <w:widowControl/>
        <w:ind w:left="5670"/>
        <w:outlineLvl w:val="0"/>
        <w:rPr>
          <w:rFonts w:ascii="Liberation Serif" w:hAnsi="Liberation Serif" w:cs="Liberation Serif"/>
          <w:sz w:val="28"/>
          <w:szCs w:val="28"/>
        </w:rPr>
      </w:pPr>
    </w:p>
    <w:p w:rsidR="00552289" w:rsidRPr="004A6358" w:rsidRDefault="00552289" w:rsidP="00552289">
      <w:pPr>
        <w:pStyle w:val="ConsPlusNormal0"/>
        <w:widowControl/>
        <w:ind w:left="5670"/>
        <w:outlineLvl w:val="0"/>
        <w:rPr>
          <w:rFonts w:ascii="Liberation Serif" w:hAnsi="Liberation Serif" w:cs="Liberation Serif"/>
          <w:sz w:val="28"/>
          <w:szCs w:val="28"/>
        </w:rPr>
      </w:pPr>
    </w:p>
    <w:p w:rsidR="00552289" w:rsidRPr="004A6358" w:rsidRDefault="00552289" w:rsidP="00552289">
      <w:pPr>
        <w:pStyle w:val="ConsPlusNormal0"/>
        <w:widowControl/>
        <w:ind w:left="5670"/>
        <w:outlineLvl w:val="0"/>
        <w:rPr>
          <w:rFonts w:ascii="Liberation Serif" w:hAnsi="Liberation Serif" w:cs="Liberation Serif"/>
          <w:sz w:val="28"/>
          <w:szCs w:val="28"/>
        </w:rPr>
      </w:pPr>
    </w:p>
    <w:p w:rsidR="00552289" w:rsidRPr="004A6358" w:rsidRDefault="00552289" w:rsidP="00552289">
      <w:pPr>
        <w:pStyle w:val="ConsPlusNormal0"/>
        <w:widowControl/>
        <w:ind w:left="5670"/>
        <w:outlineLvl w:val="0"/>
        <w:rPr>
          <w:rFonts w:ascii="Liberation Serif" w:hAnsi="Liberation Serif" w:cs="Liberation Serif"/>
          <w:sz w:val="28"/>
          <w:szCs w:val="28"/>
        </w:rPr>
      </w:pPr>
    </w:p>
    <w:p w:rsidR="00552289" w:rsidRPr="004A6358" w:rsidRDefault="00552289" w:rsidP="00552289">
      <w:pPr>
        <w:pStyle w:val="ConsPlusNormal0"/>
        <w:widowControl/>
        <w:ind w:left="5670"/>
        <w:outlineLvl w:val="0"/>
        <w:rPr>
          <w:rFonts w:ascii="Liberation Serif" w:hAnsi="Liberation Serif" w:cs="Liberation Serif"/>
          <w:sz w:val="28"/>
          <w:szCs w:val="28"/>
        </w:rPr>
      </w:pPr>
    </w:p>
    <w:p w:rsidR="00552289" w:rsidRPr="004A6358" w:rsidRDefault="00552289" w:rsidP="00552289">
      <w:pPr>
        <w:pStyle w:val="ConsPlusNormal0"/>
        <w:widowControl/>
        <w:ind w:left="5670"/>
        <w:outlineLvl w:val="0"/>
        <w:rPr>
          <w:rFonts w:ascii="Liberation Serif" w:hAnsi="Liberation Serif" w:cs="Liberation Serif"/>
          <w:sz w:val="28"/>
          <w:szCs w:val="28"/>
        </w:rPr>
      </w:pPr>
    </w:p>
    <w:p w:rsidR="00552289" w:rsidRPr="004A6358" w:rsidRDefault="00552289" w:rsidP="00552289">
      <w:pPr>
        <w:pStyle w:val="ConsPlusNormal0"/>
        <w:widowControl/>
        <w:ind w:left="5670"/>
        <w:outlineLvl w:val="0"/>
        <w:rPr>
          <w:rFonts w:ascii="Liberation Serif" w:hAnsi="Liberation Serif" w:cs="Liberation Serif"/>
          <w:sz w:val="28"/>
          <w:szCs w:val="28"/>
        </w:rPr>
      </w:pPr>
    </w:p>
    <w:p w:rsidR="00552289" w:rsidRPr="004A6358" w:rsidRDefault="00552289" w:rsidP="00552289">
      <w:pPr>
        <w:pStyle w:val="ConsPlusNormal0"/>
        <w:widowControl/>
        <w:ind w:left="5670"/>
        <w:outlineLvl w:val="0"/>
        <w:rPr>
          <w:rFonts w:ascii="Liberation Serif" w:hAnsi="Liberation Serif" w:cs="Liberation Serif"/>
          <w:sz w:val="28"/>
          <w:szCs w:val="28"/>
        </w:rPr>
      </w:pPr>
    </w:p>
    <w:p w:rsidR="00552289" w:rsidRPr="004A6358" w:rsidRDefault="00552289" w:rsidP="00552289">
      <w:pPr>
        <w:pStyle w:val="ConsPlusNormal0"/>
        <w:widowControl/>
        <w:ind w:left="5670"/>
        <w:outlineLvl w:val="0"/>
        <w:rPr>
          <w:rFonts w:ascii="Liberation Serif" w:hAnsi="Liberation Serif" w:cs="Liberation Serif"/>
          <w:sz w:val="28"/>
          <w:szCs w:val="28"/>
        </w:rPr>
      </w:pPr>
    </w:p>
    <w:p w:rsidR="00552289" w:rsidRPr="004A6358" w:rsidRDefault="00552289" w:rsidP="00552289">
      <w:pPr>
        <w:pStyle w:val="ConsPlusNormal0"/>
        <w:widowControl/>
        <w:ind w:left="5670"/>
        <w:outlineLvl w:val="0"/>
        <w:rPr>
          <w:rFonts w:ascii="Liberation Serif" w:hAnsi="Liberation Serif" w:cs="Liberation Serif"/>
          <w:sz w:val="28"/>
          <w:szCs w:val="28"/>
        </w:rPr>
      </w:pPr>
    </w:p>
    <w:p w:rsidR="00552289" w:rsidRPr="004A6358" w:rsidRDefault="00552289" w:rsidP="00552289">
      <w:pPr>
        <w:pStyle w:val="ConsPlusNormal0"/>
        <w:widowControl/>
        <w:ind w:left="5670"/>
        <w:outlineLvl w:val="0"/>
        <w:rPr>
          <w:rFonts w:ascii="Liberation Serif" w:hAnsi="Liberation Serif" w:cs="Liberation Serif"/>
          <w:sz w:val="28"/>
          <w:szCs w:val="28"/>
        </w:rPr>
      </w:pPr>
    </w:p>
    <w:p w:rsidR="00552289" w:rsidRPr="004A6358" w:rsidRDefault="00552289" w:rsidP="00552289">
      <w:pPr>
        <w:pStyle w:val="ConsPlusNormal0"/>
        <w:widowControl/>
        <w:ind w:left="5670"/>
        <w:outlineLvl w:val="0"/>
        <w:rPr>
          <w:rFonts w:ascii="Liberation Serif" w:hAnsi="Liberation Serif" w:cs="Liberation Serif"/>
          <w:sz w:val="28"/>
          <w:szCs w:val="28"/>
        </w:rPr>
      </w:pPr>
    </w:p>
    <w:p w:rsidR="00552289" w:rsidRPr="004A6358" w:rsidRDefault="00552289" w:rsidP="00552289">
      <w:pPr>
        <w:pStyle w:val="ConsPlusNormal0"/>
        <w:widowControl/>
        <w:ind w:left="5670"/>
        <w:outlineLvl w:val="0"/>
        <w:rPr>
          <w:rFonts w:ascii="Liberation Serif" w:hAnsi="Liberation Serif" w:cs="Liberation Serif"/>
          <w:sz w:val="28"/>
          <w:szCs w:val="28"/>
        </w:rPr>
      </w:pPr>
    </w:p>
    <w:p w:rsidR="00552289" w:rsidRPr="004A6358" w:rsidRDefault="00552289" w:rsidP="00552289">
      <w:pPr>
        <w:pStyle w:val="ConsPlusNormal0"/>
        <w:widowControl/>
        <w:ind w:left="5670"/>
        <w:outlineLvl w:val="0"/>
        <w:rPr>
          <w:rFonts w:ascii="Liberation Serif" w:hAnsi="Liberation Serif" w:cs="Liberation Serif"/>
          <w:sz w:val="28"/>
          <w:szCs w:val="28"/>
        </w:rPr>
      </w:pPr>
    </w:p>
    <w:p w:rsidR="00552289" w:rsidRPr="004A6358" w:rsidRDefault="00552289" w:rsidP="00552289">
      <w:pPr>
        <w:pStyle w:val="ConsPlusNormal0"/>
        <w:widowControl/>
        <w:ind w:left="5670"/>
        <w:outlineLvl w:val="0"/>
        <w:rPr>
          <w:rFonts w:ascii="Liberation Serif" w:hAnsi="Liberation Serif" w:cs="Liberation Serif"/>
          <w:sz w:val="28"/>
          <w:szCs w:val="28"/>
        </w:rPr>
      </w:pPr>
    </w:p>
    <w:p w:rsidR="00552289" w:rsidRPr="004A6358" w:rsidRDefault="00552289" w:rsidP="00552289">
      <w:pPr>
        <w:pStyle w:val="ConsPlusNormal0"/>
        <w:widowControl/>
        <w:ind w:left="5670"/>
        <w:outlineLvl w:val="0"/>
        <w:rPr>
          <w:rFonts w:ascii="Liberation Serif" w:hAnsi="Liberation Serif" w:cs="Liberation Serif"/>
          <w:sz w:val="28"/>
          <w:szCs w:val="28"/>
        </w:rPr>
      </w:pPr>
    </w:p>
    <w:p w:rsidR="00552289" w:rsidRPr="004A6358" w:rsidRDefault="00552289" w:rsidP="00552289">
      <w:pPr>
        <w:pStyle w:val="ConsPlusNormal0"/>
        <w:widowControl/>
        <w:ind w:left="5670"/>
        <w:outlineLvl w:val="0"/>
        <w:rPr>
          <w:rFonts w:ascii="Liberation Serif" w:hAnsi="Liberation Serif" w:cs="Liberation Serif"/>
          <w:sz w:val="28"/>
          <w:szCs w:val="28"/>
        </w:rPr>
      </w:pPr>
    </w:p>
    <w:p w:rsidR="00C956F7" w:rsidRPr="004A6358" w:rsidRDefault="00DA159D" w:rsidP="00552289">
      <w:pPr>
        <w:pStyle w:val="ConsPlusNormal0"/>
        <w:widowControl/>
        <w:ind w:left="5670"/>
        <w:outlineLvl w:val="0"/>
        <w:rPr>
          <w:rFonts w:ascii="Liberation Serif" w:hAnsi="Liberation Serif" w:cs="Liberation Serif"/>
          <w:sz w:val="24"/>
          <w:szCs w:val="28"/>
        </w:rPr>
      </w:pPr>
      <w:r w:rsidRPr="004A6358">
        <w:rPr>
          <w:rFonts w:ascii="Liberation Serif" w:hAnsi="Liberation Serif" w:cs="Liberation Serif"/>
          <w:sz w:val="24"/>
          <w:szCs w:val="28"/>
        </w:rPr>
        <w:lastRenderedPageBreak/>
        <w:t>УТВЕРЖДЕН</w:t>
      </w:r>
    </w:p>
    <w:p w:rsidR="00C956F7" w:rsidRPr="004A6358" w:rsidRDefault="00316451" w:rsidP="00552289">
      <w:pPr>
        <w:pStyle w:val="ConsPlusNormal0"/>
        <w:widowControl/>
        <w:ind w:left="5670"/>
        <w:rPr>
          <w:rFonts w:ascii="Liberation Serif" w:hAnsi="Liberation Serif" w:cs="Liberation Serif"/>
          <w:sz w:val="24"/>
          <w:szCs w:val="28"/>
        </w:rPr>
      </w:pPr>
      <w:r w:rsidRPr="004A6358">
        <w:rPr>
          <w:rFonts w:ascii="Liberation Serif" w:hAnsi="Liberation Serif" w:cs="Liberation Serif"/>
          <w:sz w:val="24"/>
          <w:szCs w:val="28"/>
        </w:rPr>
        <w:t>Решением Думы</w:t>
      </w:r>
    </w:p>
    <w:p w:rsidR="00C956F7" w:rsidRPr="004A6358" w:rsidRDefault="00396D5C" w:rsidP="00552289">
      <w:pPr>
        <w:pStyle w:val="ConsPlusNormal0"/>
        <w:widowControl/>
        <w:ind w:left="5670"/>
        <w:rPr>
          <w:rFonts w:ascii="Liberation Serif" w:hAnsi="Liberation Serif" w:cs="Liberation Serif"/>
          <w:sz w:val="24"/>
          <w:szCs w:val="28"/>
        </w:rPr>
      </w:pPr>
      <w:r w:rsidRPr="004A6358">
        <w:rPr>
          <w:rFonts w:ascii="Liberation Serif" w:hAnsi="Liberation Serif" w:cs="Liberation Serif"/>
          <w:sz w:val="24"/>
          <w:szCs w:val="28"/>
        </w:rPr>
        <w:t>Городского округа Верхняя Тура</w:t>
      </w:r>
    </w:p>
    <w:p w:rsidR="00C956F7" w:rsidRPr="004A6358" w:rsidRDefault="00316451" w:rsidP="00552289">
      <w:pPr>
        <w:pStyle w:val="ConsPlusNormal0"/>
        <w:widowControl/>
        <w:ind w:left="5670"/>
        <w:rPr>
          <w:rFonts w:ascii="Liberation Serif" w:hAnsi="Liberation Serif" w:cs="Liberation Serif"/>
          <w:sz w:val="24"/>
          <w:szCs w:val="28"/>
        </w:rPr>
      </w:pPr>
      <w:r w:rsidRPr="004A6358">
        <w:rPr>
          <w:rFonts w:ascii="Liberation Serif" w:hAnsi="Liberation Serif" w:cs="Liberation Serif"/>
          <w:sz w:val="24"/>
          <w:szCs w:val="28"/>
        </w:rPr>
        <w:t xml:space="preserve">от </w:t>
      </w:r>
      <w:r w:rsidR="00477D9A" w:rsidRPr="004A6358">
        <w:rPr>
          <w:rFonts w:ascii="Liberation Serif" w:hAnsi="Liberation Serif" w:cs="Liberation Serif"/>
          <w:sz w:val="24"/>
          <w:szCs w:val="28"/>
        </w:rPr>
        <w:t xml:space="preserve">15 февраля </w:t>
      </w:r>
      <w:r w:rsidR="00DA159D" w:rsidRPr="004A6358">
        <w:rPr>
          <w:rFonts w:ascii="Liberation Serif" w:hAnsi="Liberation Serif" w:cs="Liberation Serif"/>
          <w:sz w:val="24"/>
          <w:szCs w:val="28"/>
        </w:rPr>
        <w:t xml:space="preserve">2024 года № </w:t>
      </w:r>
      <w:r w:rsidR="001C083D" w:rsidRPr="004A6358">
        <w:rPr>
          <w:rFonts w:ascii="Liberation Serif" w:hAnsi="Liberation Serif" w:cs="Liberation Serif"/>
          <w:sz w:val="24"/>
          <w:szCs w:val="28"/>
        </w:rPr>
        <w:t>4</w:t>
      </w:r>
    </w:p>
    <w:p w:rsidR="00C956F7" w:rsidRPr="004A6358" w:rsidRDefault="00C956F7" w:rsidP="00552289">
      <w:pPr>
        <w:pStyle w:val="ConsPlusNormal0"/>
        <w:widowControl/>
        <w:rPr>
          <w:rFonts w:ascii="Liberation Serif" w:hAnsi="Liberation Serif" w:cs="Liberation Serif"/>
          <w:sz w:val="28"/>
          <w:szCs w:val="28"/>
        </w:rPr>
      </w:pPr>
    </w:p>
    <w:p w:rsidR="00C956F7" w:rsidRPr="004A6358" w:rsidRDefault="00316451" w:rsidP="00552289">
      <w:pPr>
        <w:pStyle w:val="ConsPlusTitle0"/>
        <w:widowControl/>
        <w:jc w:val="center"/>
        <w:rPr>
          <w:rFonts w:ascii="Liberation Serif" w:hAnsi="Liberation Serif" w:cs="Liberation Serif"/>
          <w:sz w:val="24"/>
          <w:szCs w:val="24"/>
        </w:rPr>
      </w:pPr>
      <w:bookmarkStart w:id="0" w:name="P41"/>
      <w:bookmarkEnd w:id="0"/>
      <w:r w:rsidRPr="004A6358">
        <w:rPr>
          <w:rFonts w:ascii="Liberation Serif" w:hAnsi="Liberation Serif" w:cs="Liberation Serif"/>
          <w:sz w:val="24"/>
          <w:szCs w:val="24"/>
        </w:rPr>
        <w:t>ПОРЯДОК</w:t>
      </w:r>
    </w:p>
    <w:p w:rsidR="00C956F7" w:rsidRPr="004A6358" w:rsidRDefault="00BF1FD9" w:rsidP="00552289">
      <w:pPr>
        <w:pStyle w:val="ConsPlusTitle0"/>
        <w:widowControl/>
        <w:jc w:val="center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>принятия решения о применении мер ответственности к депутату Думы Городского округа Верхняя Тура, главе Городского округа Верхняя Тура, председателю Контрольного органа Городского округа Верхняя Тура,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C956F7" w:rsidRPr="004A6358" w:rsidRDefault="00C956F7" w:rsidP="00552289">
      <w:pPr>
        <w:pStyle w:val="ConsPlusNormal0"/>
        <w:widowControl/>
        <w:spacing w:after="1"/>
        <w:rPr>
          <w:rFonts w:ascii="Liberation Serif" w:hAnsi="Liberation Serif" w:cs="Liberation Serif"/>
          <w:sz w:val="24"/>
          <w:szCs w:val="24"/>
        </w:rPr>
      </w:pPr>
    </w:p>
    <w:p w:rsidR="00C956F7" w:rsidRPr="004A6358" w:rsidRDefault="004E0CFE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>1. Настоящий Порядок регламентирует процедуру принятия решения о применении к депутату Думы Городского округа Верхняя Тура, главе Городского округа Верхняя Тура, председателю Контрольного органа Городского округа Верхняя Тура (</w:t>
      </w:r>
      <w:r w:rsidR="00B95A80" w:rsidRPr="004A6358">
        <w:rPr>
          <w:rFonts w:ascii="Liberation Serif" w:hAnsi="Liberation Serif" w:cs="Liberation Serif"/>
          <w:sz w:val="24"/>
          <w:szCs w:val="24"/>
        </w:rPr>
        <w:t xml:space="preserve">так же </w:t>
      </w:r>
      <w:r w:rsidRPr="004A6358">
        <w:rPr>
          <w:rFonts w:ascii="Liberation Serif" w:hAnsi="Liberation Serif" w:cs="Liberation Serif"/>
          <w:sz w:val="24"/>
          <w:szCs w:val="24"/>
        </w:rPr>
        <w:t>далее – должностное лицо),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отдельных мер ответственности, предусмотренных частью 7.3-1 статьи 40 Федерального закона от 06 октября 2003 года  131-ФЗ «Об общих принципах организации местного самоуправления в Российской Федерации» (далее – Порядок).</w:t>
      </w:r>
    </w:p>
    <w:p w:rsidR="00C956F7" w:rsidRPr="004A6358" w:rsidRDefault="00316451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 xml:space="preserve">2. Сведения о доходах, об имуществе и обязательствах имущественного характера представляются по форме </w:t>
      </w:r>
      <w:hyperlink r:id="rId11" w:tooltip="Указ Президента РФ от 23.06.2014 N 460 (ред. от 18.07.2022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 w:rsidRPr="004A6358">
          <w:rPr>
            <w:rFonts w:ascii="Liberation Serif" w:hAnsi="Liberation Serif" w:cs="Liberation Serif"/>
            <w:sz w:val="24"/>
            <w:szCs w:val="24"/>
          </w:rPr>
          <w:t>справки</w:t>
        </w:r>
      </w:hyperlink>
      <w:r w:rsidRPr="004A6358">
        <w:rPr>
          <w:rFonts w:ascii="Liberation Serif" w:hAnsi="Liberation Serif" w:cs="Liberation Serif"/>
          <w:sz w:val="24"/>
          <w:szCs w:val="24"/>
        </w:rPr>
        <w:t xml:space="preserve">, утвержденной Указом Президента Российской Федерации от 23 июня 2014 года </w:t>
      </w:r>
      <w:r w:rsidR="00C205F9" w:rsidRPr="004A6358">
        <w:rPr>
          <w:rFonts w:ascii="Liberation Serif" w:hAnsi="Liberation Serif" w:cs="Liberation Serif"/>
          <w:sz w:val="24"/>
          <w:szCs w:val="24"/>
        </w:rPr>
        <w:t>№</w:t>
      </w:r>
      <w:r w:rsidRPr="004A6358">
        <w:rPr>
          <w:rFonts w:ascii="Liberation Serif" w:hAnsi="Liberation Serif" w:cs="Liberation Serif"/>
          <w:sz w:val="24"/>
          <w:szCs w:val="24"/>
        </w:rPr>
        <w:t xml:space="preserve"> 460 </w:t>
      </w:r>
      <w:r w:rsidR="00C205F9" w:rsidRPr="004A6358">
        <w:rPr>
          <w:rFonts w:ascii="Liberation Serif" w:hAnsi="Liberation Serif" w:cs="Liberation Serif"/>
          <w:sz w:val="24"/>
          <w:szCs w:val="24"/>
        </w:rPr>
        <w:t>«</w:t>
      </w:r>
      <w:r w:rsidRPr="004A6358">
        <w:rPr>
          <w:rFonts w:ascii="Liberation Serif" w:hAnsi="Liberation Serif" w:cs="Liberation Serif"/>
          <w:sz w:val="24"/>
          <w:szCs w:val="24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C205F9" w:rsidRPr="004A6358">
        <w:rPr>
          <w:rFonts w:ascii="Liberation Serif" w:hAnsi="Liberation Serif" w:cs="Liberation Serif"/>
          <w:sz w:val="24"/>
          <w:szCs w:val="24"/>
        </w:rPr>
        <w:t>»</w:t>
      </w:r>
      <w:r w:rsidRPr="004A6358">
        <w:rPr>
          <w:rFonts w:ascii="Liberation Serif" w:hAnsi="Liberation Serif" w:cs="Liberation Serif"/>
          <w:sz w:val="24"/>
          <w:szCs w:val="24"/>
        </w:rPr>
        <w:t xml:space="preserve"> (далее </w:t>
      </w:r>
      <w:r w:rsidR="00C205F9" w:rsidRPr="004A6358">
        <w:rPr>
          <w:rFonts w:ascii="Liberation Serif" w:hAnsi="Liberation Serif" w:cs="Liberation Serif"/>
          <w:sz w:val="24"/>
          <w:szCs w:val="24"/>
        </w:rPr>
        <w:t>–</w:t>
      </w:r>
      <w:r w:rsidRPr="004A6358">
        <w:rPr>
          <w:rFonts w:ascii="Liberation Serif" w:hAnsi="Liberation Serif" w:cs="Liberation Serif"/>
          <w:sz w:val="24"/>
          <w:szCs w:val="24"/>
        </w:rPr>
        <w:t xml:space="preserve"> Справка).</w:t>
      </w:r>
    </w:p>
    <w:p w:rsidR="00C956F7" w:rsidRPr="004A6358" w:rsidRDefault="00B7567B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>3</w:t>
      </w:r>
      <w:r w:rsidR="00316451" w:rsidRPr="004A6358">
        <w:rPr>
          <w:rFonts w:ascii="Liberation Serif" w:hAnsi="Liberation Serif" w:cs="Liberation Serif"/>
          <w:sz w:val="24"/>
          <w:szCs w:val="24"/>
        </w:rPr>
        <w:t xml:space="preserve">. </w:t>
      </w:r>
      <w:r w:rsidR="003A6524" w:rsidRPr="004A6358">
        <w:rPr>
          <w:rFonts w:ascii="Liberation Serif" w:hAnsi="Liberation Serif" w:cs="Liberation Serif"/>
          <w:sz w:val="24"/>
          <w:szCs w:val="24"/>
        </w:rPr>
        <w:t>Ситуаций, которые расцениваются, как несущественные проступки</w:t>
      </w:r>
      <w:r w:rsidR="00316451" w:rsidRPr="004A6358">
        <w:rPr>
          <w:rFonts w:ascii="Liberation Serif" w:hAnsi="Liberation Serif" w:cs="Liberation Serif"/>
          <w:sz w:val="24"/>
          <w:szCs w:val="24"/>
        </w:rPr>
        <w:t>:</w:t>
      </w:r>
    </w:p>
    <w:p w:rsidR="003A6524" w:rsidRPr="004A6358" w:rsidRDefault="003A6524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 xml:space="preserve">1) разница между суммой всех фактически полученных доходов и суммой доходов, указанных в </w:t>
      </w:r>
      <w:hyperlink r:id="rId12" w:history="1">
        <w:r w:rsidRPr="004A6358">
          <w:rPr>
            <w:rStyle w:val="ab"/>
            <w:rFonts w:ascii="Liberation Serif" w:hAnsi="Liberation Serif" w:cs="Liberation Serif"/>
            <w:color w:val="auto"/>
            <w:sz w:val="24"/>
            <w:szCs w:val="24"/>
            <w:u w:val="none"/>
          </w:rPr>
          <w:t>разделе 1</w:t>
        </w:r>
      </w:hyperlink>
      <w:r w:rsidRPr="004A6358">
        <w:rPr>
          <w:rFonts w:ascii="Liberation Serif" w:hAnsi="Liberation Serif" w:cs="Liberation Serif"/>
          <w:sz w:val="24"/>
          <w:szCs w:val="24"/>
        </w:rPr>
        <w:t xml:space="preserve"> Справки, не превышает 50 000 руб.</w:t>
      </w:r>
    </w:p>
    <w:p w:rsidR="003A6524" w:rsidRPr="004A6358" w:rsidRDefault="003A6524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 xml:space="preserve">2) при заполнении </w:t>
      </w:r>
      <w:hyperlink r:id="rId13" w:history="1">
        <w:r w:rsidRPr="004A6358">
          <w:rPr>
            <w:rStyle w:val="ab"/>
            <w:rFonts w:ascii="Liberation Serif" w:hAnsi="Liberation Serif" w:cs="Liberation Serif"/>
            <w:color w:val="auto"/>
            <w:sz w:val="24"/>
            <w:szCs w:val="24"/>
            <w:u w:val="none"/>
          </w:rPr>
          <w:t>раздела 1</w:t>
        </w:r>
      </w:hyperlink>
      <w:r w:rsidRPr="004A6358">
        <w:rPr>
          <w:rFonts w:ascii="Liberation Serif" w:hAnsi="Liberation Serif" w:cs="Liberation Serif"/>
          <w:sz w:val="24"/>
          <w:szCs w:val="24"/>
        </w:rPr>
        <w:t xml:space="preserve"> Справки </w:t>
      </w:r>
      <w:r w:rsidR="00AE566D" w:rsidRPr="004A6358">
        <w:rPr>
          <w:rFonts w:ascii="Liberation Serif" w:hAnsi="Liberation Serif" w:cs="Liberation Serif"/>
          <w:sz w:val="24"/>
          <w:szCs w:val="24"/>
        </w:rPr>
        <w:t>должностное лицо</w:t>
      </w:r>
      <w:r w:rsidRPr="004A6358">
        <w:rPr>
          <w:rFonts w:ascii="Liberation Serif" w:hAnsi="Liberation Serif" w:cs="Liberation Serif"/>
          <w:sz w:val="24"/>
          <w:szCs w:val="24"/>
        </w:rPr>
        <w:t xml:space="preserve"> ошиб</w:t>
      </w:r>
      <w:r w:rsidR="00AE566D" w:rsidRPr="004A6358">
        <w:rPr>
          <w:rFonts w:ascii="Liberation Serif" w:hAnsi="Liberation Serif" w:cs="Liberation Serif"/>
          <w:sz w:val="24"/>
          <w:szCs w:val="24"/>
        </w:rPr>
        <w:t>лось</w:t>
      </w:r>
      <w:r w:rsidRPr="004A6358">
        <w:rPr>
          <w:rFonts w:ascii="Liberation Serif" w:hAnsi="Liberation Serif" w:cs="Liberation Serif"/>
          <w:sz w:val="24"/>
          <w:szCs w:val="24"/>
        </w:rPr>
        <w:t xml:space="preserve"> в выборе источника дохода (например, доход от педагогической деятельности указан в </w:t>
      </w:r>
      <w:hyperlink r:id="rId14" w:history="1">
        <w:r w:rsidRPr="004A6358">
          <w:rPr>
            <w:rStyle w:val="ab"/>
            <w:rFonts w:ascii="Liberation Serif" w:hAnsi="Liberation Serif" w:cs="Liberation Serif"/>
            <w:color w:val="auto"/>
            <w:sz w:val="24"/>
            <w:szCs w:val="24"/>
            <w:u w:val="none"/>
          </w:rPr>
          <w:t>строке</w:t>
        </w:r>
      </w:hyperlink>
      <w:r w:rsidRPr="004A6358">
        <w:rPr>
          <w:rFonts w:ascii="Liberation Serif" w:hAnsi="Liberation Serif" w:cs="Liberation Serif"/>
          <w:sz w:val="24"/>
          <w:szCs w:val="24"/>
        </w:rPr>
        <w:t xml:space="preserve"> «Доход от вкладов в банках и иных кредитных организациях»), при этом величина дохода указана корректно при условии, что служащий не пытался таким образом скрыть факт наличия конфликта интересов, или информацию о выполнении иной оплачиваемой работы, факт совершения иного коррупционного правонарушения.</w:t>
      </w:r>
    </w:p>
    <w:p w:rsidR="003A6524" w:rsidRPr="004A6358" w:rsidRDefault="003A6524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 xml:space="preserve">3) объект недвижимого имущества, находящийся в пользовании по договору социального найма, указан в </w:t>
      </w:r>
      <w:hyperlink r:id="rId15" w:history="1">
        <w:r w:rsidRPr="004A6358">
          <w:rPr>
            <w:rStyle w:val="ab"/>
            <w:rFonts w:ascii="Liberation Serif" w:hAnsi="Liberation Serif" w:cs="Liberation Serif"/>
            <w:color w:val="auto"/>
            <w:sz w:val="24"/>
            <w:szCs w:val="24"/>
            <w:u w:val="none"/>
          </w:rPr>
          <w:t>подразделе 3.1 раздела 3</w:t>
        </w:r>
      </w:hyperlink>
      <w:r w:rsidRPr="004A6358">
        <w:rPr>
          <w:rFonts w:ascii="Liberation Serif" w:hAnsi="Liberation Serif" w:cs="Liberation Serif"/>
          <w:sz w:val="24"/>
          <w:szCs w:val="24"/>
        </w:rPr>
        <w:t xml:space="preserve"> Справки.</w:t>
      </w:r>
    </w:p>
    <w:p w:rsidR="003A6524" w:rsidRPr="004A6358" w:rsidRDefault="003A6524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 xml:space="preserve">4) объект недвижимого имущества, который ранее указывался в </w:t>
      </w:r>
      <w:hyperlink r:id="rId16" w:history="1">
        <w:r w:rsidRPr="004A6358">
          <w:rPr>
            <w:rStyle w:val="ab"/>
            <w:rFonts w:ascii="Liberation Serif" w:hAnsi="Liberation Serif" w:cs="Liberation Serif"/>
            <w:color w:val="auto"/>
            <w:sz w:val="24"/>
            <w:szCs w:val="24"/>
            <w:u w:val="none"/>
          </w:rPr>
          <w:t>подразделе 3.1 раздела 3</w:t>
        </w:r>
      </w:hyperlink>
      <w:r w:rsidRPr="004A6358">
        <w:rPr>
          <w:rFonts w:ascii="Liberation Serif" w:hAnsi="Liberation Serif" w:cs="Liberation Serif"/>
          <w:sz w:val="24"/>
          <w:szCs w:val="24"/>
        </w:rPr>
        <w:t xml:space="preserve"> Справки, фактически оказался объектом недвижимого имущества, находящимся в пользовании (например, гараж, отражаемый ранее в качестве объекта, владение которым, по мнению служащего, осуществлялось на праве собственности, в связи с членством в кооперативе (гаражном) оказался объектом недвижимого имущества, находящимся в пользовании), либо оказался объектом, возведенным на соответствующем земельном участке, но регистрация такого объекта не осуществлена.</w:t>
      </w:r>
    </w:p>
    <w:p w:rsidR="003A6524" w:rsidRPr="004A6358" w:rsidRDefault="003A6524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 xml:space="preserve">5) 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</w:t>
      </w:r>
      <w:hyperlink r:id="rId17" w:history="1">
        <w:r w:rsidRPr="004A6358">
          <w:rPr>
            <w:rStyle w:val="ab"/>
            <w:rFonts w:ascii="Liberation Serif" w:hAnsi="Liberation Serif" w:cs="Liberation Serif"/>
            <w:color w:val="auto"/>
            <w:sz w:val="24"/>
            <w:szCs w:val="24"/>
            <w:u w:val="none"/>
          </w:rPr>
          <w:t>Справке</w:t>
        </w:r>
      </w:hyperlink>
      <w:r w:rsidRPr="004A6358">
        <w:rPr>
          <w:rFonts w:ascii="Liberation Serif" w:hAnsi="Liberation Serif" w:cs="Liberation Serif"/>
          <w:sz w:val="24"/>
          <w:szCs w:val="24"/>
        </w:rPr>
        <w:t xml:space="preserve"> члена семьи.</w:t>
      </w:r>
    </w:p>
    <w:p w:rsidR="003A6524" w:rsidRPr="004A6358" w:rsidRDefault="003A6524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lastRenderedPageBreak/>
        <w:t xml:space="preserve">6) сведения об имуществе, принадлежащем супругам на праве совместной собственности, указаны только в </w:t>
      </w:r>
      <w:hyperlink r:id="rId18" w:history="1">
        <w:r w:rsidRPr="004A6358">
          <w:rPr>
            <w:rStyle w:val="ab"/>
            <w:rFonts w:ascii="Liberation Serif" w:hAnsi="Liberation Serif" w:cs="Liberation Serif"/>
            <w:color w:val="auto"/>
            <w:sz w:val="24"/>
            <w:szCs w:val="24"/>
            <w:u w:val="none"/>
          </w:rPr>
          <w:t>Справке</w:t>
        </w:r>
      </w:hyperlink>
      <w:r w:rsidRPr="004A6358">
        <w:rPr>
          <w:rFonts w:ascii="Liberation Serif" w:hAnsi="Liberation Serif" w:cs="Liberation Serif"/>
          <w:sz w:val="24"/>
          <w:szCs w:val="24"/>
        </w:rPr>
        <w:t xml:space="preserve"> одного из супругов либо в </w:t>
      </w:r>
      <w:hyperlink r:id="rId19" w:history="1">
        <w:r w:rsidRPr="004A6358">
          <w:rPr>
            <w:rStyle w:val="ab"/>
            <w:rFonts w:ascii="Liberation Serif" w:hAnsi="Liberation Serif" w:cs="Liberation Serif"/>
            <w:color w:val="auto"/>
            <w:sz w:val="24"/>
            <w:szCs w:val="24"/>
            <w:u w:val="none"/>
          </w:rPr>
          <w:t>Справке</w:t>
        </w:r>
      </w:hyperlink>
      <w:r w:rsidRPr="004A6358">
        <w:rPr>
          <w:rFonts w:ascii="Liberation Serif" w:hAnsi="Liberation Serif" w:cs="Liberation Serif"/>
          <w:sz w:val="24"/>
          <w:szCs w:val="24"/>
        </w:rPr>
        <w:t xml:space="preserve"> одного из супругов данные сведения указаны достоверно, а в справке другого </w:t>
      </w:r>
      <w:r w:rsidR="00D718F3" w:rsidRPr="004A6358">
        <w:rPr>
          <w:rFonts w:ascii="Liberation Serif" w:hAnsi="Liberation Serif" w:cs="Liberation Serif"/>
          <w:sz w:val="24"/>
          <w:szCs w:val="24"/>
        </w:rPr>
        <w:t>–</w:t>
      </w:r>
      <w:r w:rsidRPr="004A6358">
        <w:rPr>
          <w:rFonts w:ascii="Liberation Serif" w:hAnsi="Liberation Serif" w:cs="Liberation Serif"/>
          <w:sz w:val="24"/>
          <w:szCs w:val="24"/>
        </w:rPr>
        <w:t xml:space="preserve"> недостоверно.</w:t>
      </w:r>
    </w:p>
    <w:p w:rsidR="003A6524" w:rsidRPr="004A6358" w:rsidRDefault="003A6524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>7) 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3A6524" w:rsidRPr="004A6358" w:rsidRDefault="003A6524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>8) не указаны сведения о транспортном средстве:</w:t>
      </w:r>
    </w:p>
    <w:p w:rsidR="003A6524" w:rsidRPr="004A6358" w:rsidRDefault="003A6524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>рыночная стоимость которого не превышает 100 000 руб. и фактическое пользование которым не осуществляется более 10 лет;</w:t>
      </w:r>
    </w:p>
    <w:p w:rsidR="003A6524" w:rsidRPr="004A6358" w:rsidRDefault="003A6524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>переданном третьим лицам по нотариальной доверенности, выданной более трех лет назад, рыночная стоимость которого не превышает 500 000 руб.;</w:t>
      </w:r>
    </w:p>
    <w:p w:rsidR="003A6524" w:rsidRPr="004A6358" w:rsidRDefault="003A6524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>находящимся в угоне.</w:t>
      </w:r>
    </w:p>
    <w:p w:rsidR="003A6524" w:rsidRPr="004A6358" w:rsidRDefault="003A6524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>9) не указаны сведения о банковских счетах, вкладах:</w:t>
      </w:r>
    </w:p>
    <w:p w:rsidR="003A6524" w:rsidRPr="004A6358" w:rsidRDefault="003A6524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>открытых для перечисления денежных средств в счет погашения основного долга по предоставленным (полученным) кредитам и (или) займам и используемых исключительно в целях погашения кредитов и (или) займов, при этом срочные обязательства финансового характера отражены достоверно;</w:t>
      </w:r>
    </w:p>
    <w:p w:rsidR="003A6524" w:rsidRPr="004A6358" w:rsidRDefault="003A6524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 xml:space="preserve">на которые поступали денежные средства,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</w:t>
      </w:r>
      <w:hyperlink r:id="rId20" w:history="1">
        <w:r w:rsidRPr="004A6358">
          <w:rPr>
            <w:rStyle w:val="ab"/>
            <w:rFonts w:ascii="Liberation Serif" w:hAnsi="Liberation Serif" w:cs="Liberation Serif"/>
            <w:color w:val="auto"/>
            <w:sz w:val="24"/>
            <w:szCs w:val="24"/>
            <w:u w:val="none"/>
          </w:rPr>
          <w:t>Справки</w:t>
        </w:r>
      </w:hyperlink>
      <w:r w:rsidRPr="004A6358">
        <w:rPr>
          <w:rFonts w:ascii="Liberation Serif" w:hAnsi="Liberation Serif" w:cs="Liberation Serif"/>
          <w:sz w:val="24"/>
          <w:szCs w:val="24"/>
        </w:rPr>
        <w:t>;</w:t>
      </w:r>
    </w:p>
    <w:p w:rsidR="003A6524" w:rsidRPr="004A6358" w:rsidRDefault="003A6524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>суммарный остаток денежных средств на которых составляет не более 10% от дохода служащего за последний год и не превышает 50 000 руб., при этом движение денежных средств по счетам в отчетном периоде служащим или членами его семьи не осуществлялось.</w:t>
      </w:r>
    </w:p>
    <w:p w:rsidR="003A6524" w:rsidRPr="004A6358" w:rsidRDefault="003A6524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>10) ошибки в наименовании вида транспортного средства и в наименовании места его регистрации (при условии достоверного указания субъекта Российской Федерации).</w:t>
      </w:r>
    </w:p>
    <w:p w:rsidR="003A6524" w:rsidRPr="004A6358" w:rsidRDefault="003A6524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 xml:space="preserve">11) не указаны сведения о счете,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50 000 руб. и при этом сведения о совершенной сделке и (или) приобретенном имуществе указаны в соответствующем разделе </w:t>
      </w:r>
      <w:hyperlink r:id="rId21" w:history="1">
        <w:r w:rsidRPr="004A6358">
          <w:rPr>
            <w:rStyle w:val="ab"/>
            <w:rFonts w:ascii="Liberation Serif" w:hAnsi="Liberation Serif" w:cs="Liberation Serif"/>
            <w:color w:val="auto"/>
            <w:sz w:val="24"/>
            <w:szCs w:val="24"/>
            <w:u w:val="none"/>
          </w:rPr>
          <w:t>Справки</w:t>
        </w:r>
      </w:hyperlink>
      <w:r w:rsidRPr="004A6358">
        <w:rPr>
          <w:rFonts w:ascii="Liberation Serif" w:hAnsi="Liberation Serif" w:cs="Liberation Serif"/>
          <w:sz w:val="24"/>
          <w:szCs w:val="24"/>
        </w:rPr>
        <w:t>.</w:t>
      </w:r>
    </w:p>
    <w:p w:rsidR="003A6524" w:rsidRPr="004A6358" w:rsidRDefault="003A6524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 xml:space="preserve">12) ошибочно указан заем от физического лица в </w:t>
      </w:r>
      <w:hyperlink r:id="rId22" w:history="1">
        <w:r w:rsidRPr="004A6358">
          <w:rPr>
            <w:rStyle w:val="ab"/>
            <w:rFonts w:ascii="Liberation Serif" w:hAnsi="Liberation Serif" w:cs="Liberation Serif"/>
            <w:color w:val="auto"/>
            <w:sz w:val="24"/>
            <w:szCs w:val="24"/>
            <w:u w:val="none"/>
          </w:rPr>
          <w:t>разделе 1</w:t>
        </w:r>
      </w:hyperlink>
      <w:r w:rsidRPr="004A6358">
        <w:rPr>
          <w:rFonts w:ascii="Liberation Serif" w:hAnsi="Liberation Serif" w:cs="Liberation Serif"/>
          <w:sz w:val="24"/>
          <w:szCs w:val="24"/>
        </w:rPr>
        <w:t xml:space="preserve"> Справки в качестве дохода при условии, что данное обстоятельство не привело к исключению необходимости заполнения </w:t>
      </w:r>
      <w:hyperlink r:id="rId23" w:history="1">
        <w:r w:rsidRPr="004A6358">
          <w:rPr>
            <w:rStyle w:val="ab"/>
            <w:rFonts w:ascii="Liberation Serif" w:hAnsi="Liberation Serif" w:cs="Liberation Serif"/>
            <w:color w:val="auto"/>
            <w:sz w:val="24"/>
            <w:szCs w:val="24"/>
            <w:u w:val="none"/>
          </w:rPr>
          <w:t>раздела 2</w:t>
        </w:r>
      </w:hyperlink>
      <w:r w:rsidRPr="004A6358">
        <w:rPr>
          <w:rFonts w:ascii="Liberation Serif" w:hAnsi="Liberation Serif" w:cs="Liberation Serif"/>
          <w:sz w:val="24"/>
          <w:szCs w:val="24"/>
        </w:rPr>
        <w:t xml:space="preserve"> Справки.</w:t>
      </w:r>
    </w:p>
    <w:p w:rsidR="003A6524" w:rsidRPr="004A6358" w:rsidRDefault="003A6524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 xml:space="preserve">13) </w:t>
      </w:r>
      <w:r w:rsidR="00B95A80" w:rsidRPr="004A6358">
        <w:rPr>
          <w:rFonts w:ascii="Liberation Serif" w:hAnsi="Liberation Serif" w:cs="Liberation Serif"/>
          <w:sz w:val="24"/>
          <w:szCs w:val="24"/>
        </w:rPr>
        <w:t>должностным лицом</w:t>
      </w:r>
      <w:r w:rsidR="00E82C8D" w:rsidRPr="004A6358">
        <w:rPr>
          <w:rFonts w:ascii="Liberation Serif" w:hAnsi="Liberation Serif" w:cs="Liberation Serif"/>
          <w:sz w:val="24"/>
          <w:szCs w:val="24"/>
        </w:rPr>
        <w:t xml:space="preserve"> </w:t>
      </w:r>
      <w:r w:rsidRPr="004A6358">
        <w:rPr>
          <w:rFonts w:ascii="Liberation Serif" w:hAnsi="Liberation Serif" w:cs="Liberation Serif"/>
          <w:sz w:val="24"/>
          <w:szCs w:val="24"/>
        </w:rPr>
        <w:t>произведен расчет дохода от вклада в иностранной валюте не по состоянию на дату получения дохода по курсу Банка России, а по состоянию на отчетную дату.</w:t>
      </w:r>
    </w:p>
    <w:p w:rsidR="003A6524" w:rsidRPr="004A6358" w:rsidRDefault="003A6524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>14) неуказание реализованного в отчетном периоде материнского (семейного) капитала,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(кредиту).</w:t>
      </w:r>
    </w:p>
    <w:p w:rsidR="003A6524" w:rsidRPr="004A6358" w:rsidRDefault="003A6524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 xml:space="preserve">15) неуведомление </w:t>
      </w:r>
      <w:r w:rsidR="00B95A80" w:rsidRPr="004A6358">
        <w:rPr>
          <w:rFonts w:ascii="Liberation Serif" w:hAnsi="Liberation Serif" w:cs="Liberation Serif"/>
          <w:sz w:val="24"/>
          <w:szCs w:val="24"/>
        </w:rPr>
        <w:t>должностным лицом</w:t>
      </w:r>
      <w:r w:rsidRPr="004A6358">
        <w:rPr>
          <w:rFonts w:ascii="Liberation Serif" w:hAnsi="Liberation Serif" w:cs="Liberation Serif"/>
          <w:sz w:val="24"/>
          <w:szCs w:val="24"/>
        </w:rPr>
        <w:t xml:space="preserve"> о возникновении конфликта интересов или о возможности его возникновения в порядке, определенном представителем нанимателя (работодателем) в соответствии с нормативными правовыми актами Российской Федерации, при условии, что служащим самостоятельно приняты достаточные, по мнению уполномоченного должностного лица и комиссии, меры по предотвращению и (или) урегулированию конфликта интересов.</w:t>
      </w:r>
    </w:p>
    <w:p w:rsidR="003A6524" w:rsidRPr="004A6358" w:rsidRDefault="003A6524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 xml:space="preserve">16) неуказание </w:t>
      </w:r>
      <w:r w:rsidR="00B95A80" w:rsidRPr="004A6358">
        <w:rPr>
          <w:rFonts w:ascii="Liberation Serif" w:hAnsi="Liberation Serif" w:cs="Liberation Serif"/>
          <w:sz w:val="24"/>
          <w:szCs w:val="24"/>
        </w:rPr>
        <w:t>должностным лицом</w:t>
      </w:r>
      <w:r w:rsidRPr="004A6358">
        <w:rPr>
          <w:rFonts w:ascii="Liberation Serif" w:hAnsi="Liberation Serif" w:cs="Liberation Serif"/>
          <w:sz w:val="24"/>
          <w:szCs w:val="24"/>
        </w:rPr>
        <w:t xml:space="preserve"> в </w:t>
      </w:r>
      <w:hyperlink r:id="rId24" w:history="1">
        <w:r w:rsidRPr="004A6358">
          <w:rPr>
            <w:rStyle w:val="ab"/>
            <w:rFonts w:ascii="Liberation Serif" w:hAnsi="Liberation Serif" w:cs="Liberation Serif"/>
            <w:color w:val="auto"/>
            <w:sz w:val="24"/>
            <w:szCs w:val="24"/>
            <w:u w:val="none"/>
          </w:rPr>
          <w:t>Справке</w:t>
        </w:r>
      </w:hyperlink>
      <w:r w:rsidRPr="004A6358">
        <w:rPr>
          <w:rFonts w:ascii="Liberation Serif" w:hAnsi="Liberation Serif" w:cs="Liberation Serif"/>
          <w:sz w:val="24"/>
          <w:szCs w:val="24"/>
        </w:rPr>
        <w:t xml:space="preserve"> информации о наличии статуса учредителя организации при условии, что служащим до поступления на </w:t>
      </w:r>
      <w:r w:rsidR="00BA4AB0" w:rsidRPr="004A6358">
        <w:rPr>
          <w:rFonts w:ascii="Liberation Serif" w:hAnsi="Liberation Serif" w:cs="Liberation Serif"/>
          <w:sz w:val="24"/>
          <w:szCs w:val="24"/>
        </w:rPr>
        <w:t>муниципальную</w:t>
      </w:r>
      <w:r w:rsidRPr="004A6358">
        <w:rPr>
          <w:rFonts w:ascii="Liberation Serif" w:hAnsi="Liberation Serif" w:cs="Liberation Serif"/>
          <w:sz w:val="24"/>
          <w:szCs w:val="24"/>
        </w:rPr>
        <w:t xml:space="preserve"> </w:t>
      </w:r>
      <w:r w:rsidRPr="004A6358">
        <w:rPr>
          <w:rFonts w:ascii="Liberation Serif" w:hAnsi="Liberation Serif" w:cs="Liberation Serif"/>
          <w:sz w:val="24"/>
          <w:szCs w:val="24"/>
        </w:rPr>
        <w:lastRenderedPageBreak/>
        <w:t>службу направлено заявление о выходе из состава учредителей, при этом документы для государственной регистрации перехода доли или части доли в орган, осуществляющий государственную регистрацию юридических лиц, не переданы (копии подтверждающих документов и материалов представлены служащим в ходе антикоррупционной проверки).</w:t>
      </w:r>
    </w:p>
    <w:p w:rsidR="003A6524" w:rsidRPr="004A6358" w:rsidRDefault="003A6524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 xml:space="preserve">17) </w:t>
      </w:r>
      <w:r w:rsidR="00B95A80" w:rsidRPr="004A6358">
        <w:rPr>
          <w:rFonts w:ascii="Liberation Serif" w:hAnsi="Liberation Serif" w:cs="Liberation Serif"/>
          <w:sz w:val="24"/>
          <w:szCs w:val="24"/>
        </w:rPr>
        <w:t>должностным лицом</w:t>
      </w:r>
      <w:r w:rsidR="00E82C8D" w:rsidRPr="004A6358">
        <w:rPr>
          <w:rFonts w:ascii="Liberation Serif" w:hAnsi="Liberation Serif" w:cs="Liberation Serif"/>
          <w:sz w:val="24"/>
          <w:szCs w:val="24"/>
        </w:rPr>
        <w:t xml:space="preserve"> </w:t>
      </w:r>
      <w:r w:rsidRPr="004A6358">
        <w:rPr>
          <w:rFonts w:ascii="Liberation Serif" w:hAnsi="Liberation Serif" w:cs="Liberation Serif"/>
          <w:sz w:val="24"/>
          <w:szCs w:val="24"/>
        </w:rPr>
        <w:t xml:space="preserve">не было подано уведомление о намерении выполнять иную оплачиваемую работу (деятельность), в том числе в качестве присяжного заседателя, члена избирательной комиссии, а также иной работы (деятельности), связанной с выполнением государственных или общественных обязанностей, вместе с тем доход от указанной работы (деятельности) отражен в </w:t>
      </w:r>
      <w:hyperlink r:id="rId25" w:history="1">
        <w:r w:rsidRPr="004A6358">
          <w:rPr>
            <w:rStyle w:val="ab"/>
            <w:rFonts w:ascii="Liberation Serif" w:hAnsi="Liberation Serif" w:cs="Liberation Serif"/>
            <w:color w:val="auto"/>
            <w:sz w:val="24"/>
            <w:szCs w:val="24"/>
            <w:u w:val="none"/>
          </w:rPr>
          <w:t>разделе 1</w:t>
        </w:r>
      </w:hyperlink>
      <w:r w:rsidRPr="004A6358">
        <w:rPr>
          <w:rFonts w:ascii="Liberation Serif" w:hAnsi="Liberation Serif" w:cs="Liberation Serif"/>
          <w:sz w:val="24"/>
          <w:szCs w:val="24"/>
        </w:rPr>
        <w:t xml:space="preserve"> Справки и при этом соблюдены иные антикоррупционные стандарты в ходе выполнения иной оплачиваемой работы (деятельности).</w:t>
      </w:r>
    </w:p>
    <w:p w:rsidR="003A6524" w:rsidRPr="004A6358" w:rsidRDefault="003A6524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 xml:space="preserve">18) </w:t>
      </w:r>
      <w:r w:rsidR="00E82C8D" w:rsidRPr="004A6358">
        <w:rPr>
          <w:rFonts w:ascii="Liberation Serif" w:hAnsi="Liberation Serif" w:cs="Liberation Serif"/>
          <w:sz w:val="24"/>
          <w:szCs w:val="24"/>
        </w:rPr>
        <w:t>н</w:t>
      </w:r>
      <w:r w:rsidRPr="004A6358">
        <w:rPr>
          <w:rFonts w:ascii="Liberation Serif" w:hAnsi="Liberation Serif" w:cs="Liberation Serif"/>
          <w:sz w:val="24"/>
          <w:szCs w:val="24"/>
        </w:rPr>
        <w:t>еуказание</w:t>
      </w:r>
      <w:r w:rsidR="00B95A80" w:rsidRPr="004A6358">
        <w:rPr>
          <w:rFonts w:ascii="Liberation Serif" w:hAnsi="Liberation Serif" w:cs="Liberation Serif"/>
          <w:sz w:val="24"/>
          <w:szCs w:val="24"/>
        </w:rPr>
        <w:t xml:space="preserve"> должностным лицом</w:t>
      </w:r>
      <w:r w:rsidRPr="004A6358">
        <w:rPr>
          <w:rFonts w:ascii="Liberation Serif" w:hAnsi="Liberation Serif" w:cs="Liberation Serif"/>
          <w:sz w:val="24"/>
          <w:szCs w:val="24"/>
        </w:rPr>
        <w:t xml:space="preserve"> в </w:t>
      </w:r>
      <w:hyperlink r:id="rId26" w:history="1">
        <w:r w:rsidRPr="004A6358">
          <w:rPr>
            <w:rStyle w:val="ab"/>
            <w:rFonts w:ascii="Liberation Serif" w:hAnsi="Liberation Serif" w:cs="Liberation Serif"/>
            <w:color w:val="auto"/>
            <w:sz w:val="24"/>
            <w:szCs w:val="24"/>
            <w:u w:val="none"/>
          </w:rPr>
          <w:t>разделе 1</w:t>
        </w:r>
      </w:hyperlink>
      <w:r w:rsidRPr="004A6358">
        <w:rPr>
          <w:rFonts w:ascii="Liberation Serif" w:hAnsi="Liberation Serif" w:cs="Liberation Serif"/>
          <w:sz w:val="24"/>
          <w:szCs w:val="24"/>
        </w:rPr>
        <w:t xml:space="preserve"> Справки дохода в виде мер социальной поддержки, предоставляемых органами публичной власти в случае отсутствия коррупционных рисков (социальные доплаты к пенсии детям-инвалидам, детям, получающим пенсии по случаю потери кормильца, и др.).</w:t>
      </w:r>
    </w:p>
    <w:p w:rsidR="003A6524" w:rsidRPr="004A6358" w:rsidRDefault="003A6524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 xml:space="preserve">19) </w:t>
      </w:r>
      <w:r w:rsidR="00B95A80" w:rsidRPr="004A6358">
        <w:rPr>
          <w:rFonts w:ascii="Liberation Serif" w:hAnsi="Liberation Serif" w:cs="Liberation Serif"/>
          <w:sz w:val="24"/>
          <w:szCs w:val="24"/>
        </w:rPr>
        <w:t>должностным лицом</w:t>
      </w:r>
      <w:r w:rsidR="00E82C8D" w:rsidRPr="004A6358">
        <w:rPr>
          <w:rFonts w:ascii="Liberation Serif" w:hAnsi="Liberation Serif" w:cs="Liberation Serif"/>
          <w:sz w:val="24"/>
          <w:szCs w:val="24"/>
        </w:rPr>
        <w:t xml:space="preserve"> </w:t>
      </w:r>
      <w:r w:rsidRPr="004A6358">
        <w:rPr>
          <w:rFonts w:ascii="Liberation Serif" w:hAnsi="Liberation Serif" w:cs="Liberation Serif"/>
          <w:sz w:val="24"/>
          <w:szCs w:val="24"/>
        </w:rPr>
        <w:t xml:space="preserve">не </w:t>
      </w:r>
      <w:r w:rsidR="00B95A80" w:rsidRPr="004A6358">
        <w:rPr>
          <w:rFonts w:ascii="Liberation Serif" w:hAnsi="Liberation Serif" w:cs="Liberation Serif"/>
          <w:sz w:val="24"/>
          <w:szCs w:val="24"/>
        </w:rPr>
        <w:t xml:space="preserve">направлено </w:t>
      </w:r>
      <w:r w:rsidRPr="004A6358">
        <w:rPr>
          <w:rFonts w:ascii="Liberation Serif" w:hAnsi="Liberation Serif" w:cs="Liberation Serif"/>
          <w:sz w:val="24"/>
          <w:szCs w:val="24"/>
        </w:rPr>
        <w:t>у</w:t>
      </w:r>
      <w:r w:rsidR="00B95A80" w:rsidRPr="004A6358">
        <w:rPr>
          <w:rFonts w:ascii="Liberation Serif" w:hAnsi="Liberation Serif" w:cs="Liberation Serif"/>
          <w:sz w:val="24"/>
          <w:szCs w:val="24"/>
        </w:rPr>
        <w:t>ведом</w:t>
      </w:r>
      <w:r w:rsidRPr="004A6358">
        <w:rPr>
          <w:rFonts w:ascii="Liberation Serif" w:hAnsi="Liberation Serif" w:cs="Liberation Serif"/>
          <w:sz w:val="24"/>
          <w:szCs w:val="24"/>
        </w:rPr>
        <w:t>л</w:t>
      </w:r>
      <w:r w:rsidR="00B95A80" w:rsidRPr="004A6358">
        <w:rPr>
          <w:rFonts w:ascii="Liberation Serif" w:hAnsi="Liberation Serif" w:cs="Liberation Serif"/>
          <w:sz w:val="24"/>
          <w:szCs w:val="24"/>
        </w:rPr>
        <w:t>ение</w:t>
      </w:r>
      <w:r w:rsidRPr="004A6358">
        <w:rPr>
          <w:rFonts w:ascii="Liberation Serif" w:hAnsi="Liberation Serif" w:cs="Liberation Serif"/>
          <w:sz w:val="24"/>
          <w:szCs w:val="24"/>
        </w:rPr>
        <w:t xml:space="preserve"> и не сда</w:t>
      </w:r>
      <w:r w:rsidR="00B95A80" w:rsidRPr="004A6358">
        <w:rPr>
          <w:rFonts w:ascii="Liberation Serif" w:hAnsi="Liberation Serif" w:cs="Liberation Serif"/>
          <w:sz w:val="24"/>
          <w:szCs w:val="24"/>
        </w:rPr>
        <w:t>н</w:t>
      </w:r>
      <w:r w:rsidRPr="004A6358">
        <w:rPr>
          <w:rFonts w:ascii="Liberation Serif" w:hAnsi="Liberation Serif" w:cs="Liberation Serif"/>
          <w:sz w:val="24"/>
          <w:szCs w:val="24"/>
        </w:rPr>
        <w:t xml:space="preserve"> один подарок, полученный в связи с протокольным мероприятием, служебной командировкой или другим официальным мероприятием, стоимость которого не превышает 3 000 руб. и который не изготовлен из драгоценных металлов и (или) драгоценных камней.</w:t>
      </w:r>
    </w:p>
    <w:p w:rsidR="00C956F7" w:rsidRPr="004A6358" w:rsidRDefault="00B7567B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>4</w:t>
      </w:r>
      <w:r w:rsidR="00316451" w:rsidRPr="004A6358">
        <w:rPr>
          <w:rFonts w:ascii="Liberation Serif" w:hAnsi="Liberation Serif" w:cs="Liberation Serif"/>
          <w:sz w:val="24"/>
          <w:szCs w:val="24"/>
        </w:rPr>
        <w:t>. Не применяется мера ответственности в случае:</w:t>
      </w:r>
    </w:p>
    <w:p w:rsidR="00C956F7" w:rsidRPr="004A6358" w:rsidRDefault="00316451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>1) ошибочное (неточное) указание сведений в Справке вследствие ошибок и неточностей, допущенных органом публичной власти или иной организацией в выданных служащему документах (выписках), на основании которых заполнялась Справка (ошибка в форме 6-НДФЛ, сведениях о наличии счетов и иной информации, необходимой для заполнения Справок, выданных кредитной или некредитной финансовой организацией, выписке по счету, выданной кредитной организацией, и т.п.), а также иных причин, когда неточность в представленных сведениях возникла по причинам, не зависящим от него;</w:t>
      </w:r>
    </w:p>
    <w:p w:rsidR="00C956F7" w:rsidRPr="004A6358" w:rsidRDefault="00316451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 xml:space="preserve">2) ошибки, не влекущей утаивание объекта недвижимости (ситуация, когда на титульном листе Справки указывается квартира, как место регистрации, но в </w:t>
      </w:r>
      <w:hyperlink r:id="rId27" w:tooltip="Указ Президента РФ от 23.06.2014 N 460 (ред. от 18.07.2022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 w:rsidRPr="004A6358">
          <w:rPr>
            <w:rFonts w:ascii="Liberation Serif" w:hAnsi="Liberation Serif" w:cs="Liberation Serif"/>
            <w:sz w:val="24"/>
            <w:szCs w:val="24"/>
          </w:rPr>
          <w:t>подразделе 3.1 раздела 3</w:t>
        </w:r>
      </w:hyperlink>
      <w:r w:rsidRPr="004A6358">
        <w:rPr>
          <w:rFonts w:ascii="Liberation Serif" w:hAnsi="Liberation Serif" w:cs="Liberation Serif"/>
          <w:sz w:val="24"/>
          <w:szCs w:val="24"/>
        </w:rPr>
        <w:t xml:space="preserve"> или </w:t>
      </w:r>
      <w:hyperlink r:id="rId28" w:tooltip="Указ Президента РФ от 23.06.2014 N 460 (ред. от 18.07.2022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 w:rsidRPr="004A6358">
          <w:rPr>
            <w:rFonts w:ascii="Liberation Serif" w:hAnsi="Liberation Serif" w:cs="Liberation Serif"/>
            <w:sz w:val="24"/>
            <w:szCs w:val="24"/>
          </w:rPr>
          <w:t>6.1 раздела 6</w:t>
        </w:r>
      </w:hyperlink>
      <w:r w:rsidRPr="004A6358">
        <w:rPr>
          <w:rFonts w:ascii="Liberation Serif" w:hAnsi="Liberation Serif" w:cs="Liberation Serif"/>
          <w:sz w:val="24"/>
          <w:szCs w:val="24"/>
        </w:rPr>
        <w:t xml:space="preserve"> Справки в качестве объекта собственности или объекта, находящегося в пользовании, эта квартира не указана).</w:t>
      </w:r>
    </w:p>
    <w:p w:rsidR="00C956F7" w:rsidRPr="004A6358" w:rsidRDefault="00B7567B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>5</w:t>
      </w:r>
      <w:r w:rsidR="00316451" w:rsidRPr="004A6358">
        <w:rPr>
          <w:rFonts w:ascii="Liberation Serif" w:hAnsi="Liberation Serif" w:cs="Liberation Serif"/>
          <w:sz w:val="24"/>
          <w:szCs w:val="24"/>
        </w:rPr>
        <w:t xml:space="preserve">. К </w:t>
      </w:r>
      <w:r w:rsidR="00B95A80" w:rsidRPr="004A6358">
        <w:rPr>
          <w:rFonts w:ascii="Liberation Serif" w:hAnsi="Liberation Serif" w:cs="Liberation Serif"/>
          <w:sz w:val="24"/>
          <w:szCs w:val="24"/>
        </w:rPr>
        <w:t>должностному лицу</w:t>
      </w:r>
      <w:r w:rsidRPr="004A6358">
        <w:rPr>
          <w:rFonts w:ascii="Liberation Serif" w:hAnsi="Liberation Serif" w:cs="Liberation Serif"/>
          <w:sz w:val="24"/>
          <w:szCs w:val="24"/>
        </w:rPr>
        <w:t xml:space="preserve">, </w:t>
      </w:r>
      <w:r w:rsidR="00D718F3" w:rsidRPr="004A6358">
        <w:rPr>
          <w:rFonts w:ascii="Liberation Serif" w:hAnsi="Liberation Serif" w:cs="Liberation Serif"/>
          <w:sz w:val="24"/>
          <w:szCs w:val="24"/>
        </w:rPr>
        <w:t>представившему</w:t>
      </w:r>
      <w:r w:rsidR="00316451" w:rsidRPr="004A6358">
        <w:rPr>
          <w:rFonts w:ascii="Liberation Serif" w:hAnsi="Liberation Serif" w:cs="Liberation Serif"/>
          <w:sz w:val="24"/>
          <w:szCs w:val="24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</w:t>
      </w:r>
      <w:hyperlink r:id="rId29" w:tooltip="Федеральный закон от 06.10.2003 N 131-ФЗ (ред. от 25.12.2023) &quot;Об общих принципах организации местного самоуправления в Российской Федерации&quot; {КонсультантПлюс}">
        <w:r w:rsidR="00316451" w:rsidRPr="004A6358">
          <w:rPr>
            <w:rFonts w:ascii="Liberation Serif" w:hAnsi="Liberation Serif" w:cs="Liberation Serif"/>
            <w:sz w:val="24"/>
            <w:szCs w:val="24"/>
          </w:rPr>
          <w:t>частью 7.3-1 статьи 40</w:t>
        </w:r>
      </w:hyperlink>
      <w:r w:rsidR="00316451" w:rsidRPr="004A6358">
        <w:rPr>
          <w:rFonts w:ascii="Liberation Serif" w:hAnsi="Liberation Serif" w:cs="Liberation Serif"/>
          <w:sz w:val="24"/>
          <w:szCs w:val="24"/>
        </w:rPr>
        <w:t xml:space="preserve"> Федерального закона от 6 октября 2003 года </w:t>
      </w:r>
      <w:r w:rsidRPr="004A6358">
        <w:rPr>
          <w:rFonts w:ascii="Liberation Serif" w:hAnsi="Liberation Serif" w:cs="Liberation Serif"/>
          <w:sz w:val="24"/>
          <w:szCs w:val="24"/>
        </w:rPr>
        <w:t>№</w:t>
      </w:r>
      <w:r w:rsidR="00316451" w:rsidRPr="004A6358">
        <w:rPr>
          <w:rFonts w:ascii="Liberation Serif" w:hAnsi="Liberation Serif" w:cs="Liberation Serif"/>
          <w:sz w:val="24"/>
          <w:szCs w:val="24"/>
        </w:rPr>
        <w:t xml:space="preserve"> 131-ФЗ </w:t>
      </w:r>
      <w:r w:rsidRPr="004A6358">
        <w:rPr>
          <w:rFonts w:ascii="Liberation Serif" w:hAnsi="Liberation Serif" w:cs="Liberation Serif"/>
          <w:sz w:val="24"/>
          <w:szCs w:val="24"/>
        </w:rPr>
        <w:t>«</w:t>
      </w:r>
      <w:r w:rsidR="00316451" w:rsidRPr="004A6358">
        <w:rPr>
          <w:rFonts w:ascii="Liberation Serif" w:hAnsi="Liberation Serif" w:cs="Liberation Serif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4A6358">
        <w:rPr>
          <w:rFonts w:ascii="Liberation Serif" w:hAnsi="Liberation Serif" w:cs="Liberation Serif"/>
          <w:sz w:val="24"/>
          <w:szCs w:val="24"/>
        </w:rPr>
        <w:t>»</w:t>
      </w:r>
      <w:r w:rsidR="00316451" w:rsidRPr="004A6358">
        <w:rPr>
          <w:rFonts w:ascii="Liberation Serif" w:hAnsi="Liberation Serif" w:cs="Liberation Serif"/>
          <w:sz w:val="24"/>
          <w:szCs w:val="24"/>
        </w:rPr>
        <w:t>.</w:t>
      </w:r>
    </w:p>
    <w:p w:rsidR="00C956F7" w:rsidRPr="004A6358" w:rsidRDefault="00316451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>Решение о применении (неприменении) указанных мер ответственности принимается с учетом характера нарушения и обстоятельств, при которых оно было совершено.</w:t>
      </w:r>
    </w:p>
    <w:p w:rsidR="00C956F7" w:rsidRPr="004A6358" w:rsidRDefault="00316451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>В качестве смягчающих обстоятельств принимаются:</w:t>
      </w:r>
    </w:p>
    <w:p w:rsidR="00C956F7" w:rsidRPr="004A6358" w:rsidRDefault="00316451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>1) совершение нарушения требований законодательства о противодействии коррупции впервые;</w:t>
      </w:r>
    </w:p>
    <w:p w:rsidR="00C956F7" w:rsidRPr="004A6358" w:rsidRDefault="00316451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>2) соблюдение в течение срока полномочий других запретов, исполнение обязанностей, установленных в целях противодействия коррупции;</w:t>
      </w:r>
    </w:p>
    <w:p w:rsidR="00C956F7" w:rsidRPr="004A6358" w:rsidRDefault="00316451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>3) добровольное сообщение о совершенном нарушении в уполномоченный орган до начала проверки;</w:t>
      </w:r>
    </w:p>
    <w:p w:rsidR="00C956F7" w:rsidRPr="004A6358" w:rsidRDefault="00316451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>4) принятие мер по предотвращению дальнейшего совершения коррупционного правонарушения и (или) устранению последствий его совершения;</w:t>
      </w:r>
    </w:p>
    <w:p w:rsidR="00C956F7" w:rsidRPr="004A6358" w:rsidRDefault="00316451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lastRenderedPageBreak/>
        <w:t>5) эффективное выполнение особо важных и сложных заданий (в случае наличия иных смягчающих обстоятельств);</w:t>
      </w:r>
    </w:p>
    <w:p w:rsidR="00C956F7" w:rsidRPr="004A6358" w:rsidRDefault="00316451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>Наряду с обозначенными смягчающими обстоятельствами могут быть иные обстоятельства, которые учитываются при принятии решения о применении (неприменении) мер ответственности.</w:t>
      </w:r>
    </w:p>
    <w:p w:rsidR="00B7567B" w:rsidRPr="004A6358" w:rsidRDefault="007E0D0A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>6</w:t>
      </w:r>
      <w:r w:rsidR="00B7567B" w:rsidRPr="004A6358">
        <w:rPr>
          <w:rFonts w:ascii="Liberation Serif" w:hAnsi="Liberation Serif" w:cs="Liberation Serif"/>
          <w:sz w:val="24"/>
          <w:szCs w:val="24"/>
        </w:rPr>
        <w:t xml:space="preserve">. Решение о применении мер ответственности к </w:t>
      </w:r>
      <w:r w:rsidR="00B95A80" w:rsidRPr="004A6358">
        <w:rPr>
          <w:rFonts w:ascii="Liberation Serif" w:hAnsi="Liberation Serif" w:cs="Liberation Serif"/>
          <w:sz w:val="24"/>
          <w:szCs w:val="24"/>
        </w:rPr>
        <w:t>должностному лицу</w:t>
      </w:r>
      <w:r w:rsidR="00B7567B" w:rsidRPr="004A6358">
        <w:rPr>
          <w:rFonts w:ascii="Liberation Serif" w:hAnsi="Liberation Serif" w:cs="Liberation Serif"/>
          <w:sz w:val="24"/>
          <w:szCs w:val="24"/>
        </w:rPr>
        <w:t>, принимается в соответствии со статьей 12-4 Закона Свердловской области от 20 февраля 2009 года №</w:t>
      </w:r>
      <w:r w:rsidR="00D718F3" w:rsidRPr="004A6358">
        <w:rPr>
          <w:rFonts w:ascii="Liberation Serif" w:hAnsi="Liberation Serif" w:cs="Liberation Serif"/>
          <w:sz w:val="24"/>
          <w:szCs w:val="24"/>
        </w:rPr>
        <w:t xml:space="preserve"> </w:t>
      </w:r>
      <w:r w:rsidR="00B7567B" w:rsidRPr="004A6358">
        <w:rPr>
          <w:rFonts w:ascii="Liberation Serif" w:hAnsi="Liberation Serif" w:cs="Liberation Serif"/>
          <w:sz w:val="24"/>
          <w:szCs w:val="24"/>
        </w:rPr>
        <w:t>2-ОЗ «О противодействии коррупции в Свердловской области».</w:t>
      </w:r>
    </w:p>
    <w:p w:rsidR="007E0D0A" w:rsidRPr="004A6358" w:rsidRDefault="007E0D0A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>7. Основанием для рассмотрения вопроса о применении отдельных мер ответственности, является:</w:t>
      </w:r>
    </w:p>
    <w:p w:rsidR="007E0D0A" w:rsidRPr="004A6358" w:rsidRDefault="007E0D0A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>1) поступившее обращение от Губернатора Свердловской области, предусмотренное статьей 12-</w:t>
      </w:r>
      <w:r w:rsidR="003905D2" w:rsidRPr="004A6358">
        <w:rPr>
          <w:rFonts w:ascii="Liberation Serif" w:hAnsi="Liberation Serif" w:cs="Liberation Serif"/>
          <w:sz w:val="24"/>
          <w:szCs w:val="24"/>
        </w:rPr>
        <w:t>3</w:t>
      </w:r>
      <w:r w:rsidRPr="004A6358">
        <w:rPr>
          <w:rFonts w:ascii="Liberation Serif" w:hAnsi="Liberation Serif" w:cs="Liberation Serif"/>
          <w:sz w:val="24"/>
          <w:szCs w:val="24"/>
        </w:rPr>
        <w:t xml:space="preserve"> Закона Свердловской области от 20 февраля 2009 года № 2-ОЗ «О противодействии коррупции в Свердловской области»;</w:t>
      </w:r>
    </w:p>
    <w:p w:rsidR="007E0D0A" w:rsidRPr="004A6358" w:rsidRDefault="007E0D0A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>2) копия протокола (либо выписка из него) заседания рабочей группы комиссии по координации работы по противодействию коррупции в Свердловской области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Свердловской области, и материалов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 и должности глав местных администраций по контракту в муниципальных образованиях, расположенных на территории Свердловской области;</w:t>
      </w:r>
    </w:p>
    <w:p w:rsidR="007E0D0A" w:rsidRPr="004A6358" w:rsidRDefault="007E0D0A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>3) решение суда, в случае если вопросы об установлении фактов недостоверности или неполноты представленных сведений о доходах, расходах, об имуществе и обязательствах имущественного характера рассматривались в судебном порядке (далее – информация о недостоверных или неполных сведениях);</w:t>
      </w:r>
    </w:p>
    <w:p w:rsidR="007E0D0A" w:rsidRPr="004A6358" w:rsidRDefault="007E0D0A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>4) представление прокурора о принятии отдельных мер в связи с выявлением фактов недостоверности или неполноты представленных депутатом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C956F7" w:rsidRPr="004A6358" w:rsidRDefault="005C6AA1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>8</w:t>
      </w:r>
      <w:r w:rsidR="00316451" w:rsidRPr="004A6358">
        <w:rPr>
          <w:rFonts w:ascii="Liberation Serif" w:hAnsi="Liberation Serif" w:cs="Liberation Serif"/>
          <w:sz w:val="24"/>
          <w:szCs w:val="24"/>
        </w:rPr>
        <w:t>. Вопрос о применении</w:t>
      </w:r>
      <w:r w:rsidR="007E0D0A" w:rsidRPr="004A6358">
        <w:rPr>
          <w:rFonts w:ascii="Liberation Serif" w:hAnsi="Liberation Serif" w:cs="Liberation Serif"/>
          <w:sz w:val="24"/>
          <w:szCs w:val="24"/>
        </w:rPr>
        <w:t xml:space="preserve"> (неприменении) к </w:t>
      </w:r>
      <w:r w:rsidR="00B95A80" w:rsidRPr="004A6358">
        <w:rPr>
          <w:rFonts w:ascii="Liberation Serif" w:hAnsi="Liberation Serif" w:cs="Liberation Serif"/>
          <w:sz w:val="24"/>
          <w:szCs w:val="24"/>
        </w:rPr>
        <w:t>должностному лицу</w:t>
      </w:r>
      <w:r w:rsidR="007E0D0A" w:rsidRPr="004A6358">
        <w:rPr>
          <w:rFonts w:ascii="Liberation Serif" w:hAnsi="Liberation Serif" w:cs="Liberation Serif"/>
          <w:sz w:val="24"/>
          <w:szCs w:val="24"/>
        </w:rPr>
        <w:t xml:space="preserve"> </w:t>
      </w:r>
      <w:r w:rsidR="00316451" w:rsidRPr="004A6358">
        <w:rPr>
          <w:rFonts w:ascii="Liberation Serif" w:hAnsi="Liberation Serif" w:cs="Liberation Serif"/>
          <w:sz w:val="24"/>
          <w:szCs w:val="24"/>
        </w:rPr>
        <w:t xml:space="preserve">мер ответственности предварительно рассматривается </w:t>
      </w:r>
      <w:r w:rsidR="007E0D0A" w:rsidRPr="004A6358">
        <w:rPr>
          <w:rFonts w:ascii="Liberation Serif" w:hAnsi="Liberation Serif" w:cs="Liberation Serif"/>
          <w:sz w:val="24"/>
          <w:szCs w:val="24"/>
        </w:rPr>
        <w:t>мандатной комиссией Думы Городского округа Верхняя Тура</w:t>
      </w:r>
      <w:r w:rsidR="001E2082" w:rsidRPr="004A6358">
        <w:rPr>
          <w:rFonts w:ascii="Liberation Serif" w:hAnsi="Liberation Serif" w:cs="Liberation Serif"/>
          <w:sz w:val="24"/>
          <w:szCs w:val="24"/>
        </w:rPr>
        <w:t xml:space="preserve"> (далее – мандатная комиссия)</w:t>
      </w:r>
      <w:r w:rsidR="007E0D0A" w:rsidRPr="004A6358">
        <w:rPr>
          <w:rFonts w:ascii="Liberation Serif" w:hAnsi="Liberation Serif" w:cs="Liberation Serif"/>
          <w:sz w:val="24"/>
          <w:szCs w:val="24"/>
        </w:rPr>
        <w:t>.</w:t>
      </w:r>
    </w:p>
    <w:p w:rsidR="007E0D0A" w:rsidRPr="004A6358" w:rsidRDefault="005C6AA1" w:rsidP="00552289">
      <w:pPr>
        <w:autoSpaceDE w:val="0"/>
        <w:autoSpaceDN w:val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4A6358">
        <w:rPr>
          <w:rFonts w:ascii="Liberation Serif" w:eastAsia="Times New Roman" w:hAnsi="Liberation Serif" w:cs="Liberation Serif"/>
          <w:sz w:val="24"/>
          <w:szCs w:val="24"/>
        </w:rPr>
        <w:t>9</w:t>
      </w:r>
      <w:r w:rsidR="007E0D0A" w:rsidRPr="004A6358">
        <w:rPr>
          <w:rFonts w:ascii="Liberation Serif" w:eastAsia="Times New Roman" w:hAnsi="Liberation Serif" w:cs="Liberation Serif"/>
          <w:sz w:val="24"/>
          <w:szCs w:val="24"/>
        </w:rPr>
        <w:t xml:space="preserve">. При поступлении в Думу Городского округа Верхняя Тура документов, указанных в </w:t>
      </w:r>
      <w:hyperlink w:anchor="P43">
        <w:r w:rsidR="007E0D0A" w:rsidRPr="004A6358">
          <w:rPr>
            <w:rFonts w:ascii="Liberation Serif" w:eastAsia="Times New Roman" w:hAnsi="Liberation Serif" w:cs="Liberation Serif"/>
            <w:sz w:val="24"/>
            <w:szCs w:val="24"/>
          </w:rPr>
          <w:t>пункте 7</w:t>
        </w:r>
      </w:hyperlink>
      <w:r w:rsidR="007E0D0A" w:rsidRPr="004A6358">
        <w:rPr>
          <w:rFonts w:ascii="Liberation Serif" w:eastAsia="Times New Roman" w:hAnsi="Liberation Serif" w:cs="Liberation Serif"/>
          <w:sz w:val="24"/>
          <w:szCs w:val="24"/>
        </w:rPr>
        <w:t xml:space="preserve"> настоящего Порядка, содержащих обстоятельства допущенных нарушений, лицом, указанным в </w:t>
      </w:r>
      <w:hyperlink w:anchor="P41">
        <w:r w:rsidR="007E0D0A" w:rsidRPr="004A6358">
          <w:rPr>
            <w:rFonts w:ascii="Liberation Serif" w:eastAsia="Times New Roman" w:hAnsi="Liberation Serif" w:cs="Liberation Serif"/>
            <w:sz w:val="24"/>
            <w:szCs w:val="24"/>
          </w:rPr>
          <w:t>пункте 1</w:t>
        </w:r>
      </w:hyperlink>
      <w:r w:rsidR="007E0D0A" w:rsidRPr="004A6358">
        <w:rPr>
          <w:rFonts w:ascii="Liberation Serif" w:eastAsia="Times New Roman" w:hAnsi="Liberation Serif" w:cs="Liberation Serif"/>
          <w:sz w:val="24"/>
          <w:szCs w:val="24"/>
        </w:rPr>
        <w:t xml:space="preserve"> настоящего Порядка, председатель Думы Городского округа Верхняя Тура в срок не позднее пяти дней:</w:t>
      </w:r>
    </w:p>
    <w:p w:rsidR="007E0D0A" w:rsidRPr="004A6358" w:rsidRDefault="007E0D0A" w:rsidP="00552289">
      <w:pPr>
        <w:autoSpaceDE w:val="0"/>
        <w:autoSpaceDN w:val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4A6358">
        <w:rPr>
          <w:rFonts w:ascii="Liberation Serif" w:eastAsia="Times New Roman" w:hAnsi="Liberation Serif" w:cs="Liberation Serif"/>
          <w:sz w:val="24"/>
          <w:szCs w:val="24"/>
        </w:rPr>
        <w:t>1) направляет поступившее в Думу</w:t>
      </w:r>
      <w:r w:rsidR="00164F5D" w:rsidRPr="004A6358">
        <w:rPr>
          <w:rFonts w:ascii="Liberation Serif" w:eastAsia="Times New Roman" w:hAnsi="Liberation Serif" w:cs="Liberation Serif"/>
          <w:sz w:val="24"/>
          <w:szCs w:val="24"/>
        </w:rPr>
        <w:t xml:space="preserve"> Городского округа Верхняя Тура</w:t>
      </w:r>
      <w:r w:rsidRPr="004A6358">
        <w:rPr>
          <w:rFonts w:ascii="Liberation Serif" w:eastAsia="Times New Roman" w:hAnsi="Liberation Serif" w:cs="Liberation Serif"/>
          <w:sz w:val="24"/>
          <w:szCs w:val="24"/>
        </w:rPr>
        <w:t xml:space="preserve"> заявление для предварительного рассмотрения в мандатную комиссию;</w:t>
      </w:r>
    </w:p>
    <w:p w:rsidR="007E0D0A" w:rsidRPr="004A6358" w:rsidRDefault="007E0D0A" w:rsidP="00552289">
      <w:pPr>
        <w:autoSpaceDE w:val="0"/>
        <w:autoSpaceDN w:val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4A6358">
        <w:rPr>
          <w:rFonts w:ascii="Liberation Serif" w:eastAsia="Times New Roman" w:hAnsi="Liberation Serif" w:cs="Liberation Serif"/>
          <w:sz w:val="24"/>
          <w:szCs w:val="24"/>
        </w:rPr>
        <w:t xml:space="preserve">2) письменно уведомляет </w:t>
      </w:r>
      <w:r w:rsidR="00B95A80" w:rsidRPr="004A6358">
        <w:rPr>
          <w:rFonts w:ascii="Liberation Serif" w:eastAsia="Times New Roman" w:hAnsi="Liberation Serif" w:cs="Liberation Serif"/>
          <w:sz w:val="24"/>
          <w:szCs w:val="24"/>
        </w:rPr>
        <w:t xml:space="preserve">должностное </w:t>
      </w:r>
      <w:r w:rsidRPr="004A6358">
        <w:rPr>
          <w:rFonts w:ascii="Liberation Serif" w:eastAsia="Times New Roman" w:hAnsi="Liberation Serif" w:cs="Liberation Serif"/>
          <w:sz w:val="24"/>
          <w:szCs w:val="24"/>
        </w:rPr>
        <w:t>лицо, в отношении которого поступило заявление, о содержании поступившего заявления, а также о дате, времени и месте его рассмотрения;</w:t>
      </w:r>
    </w:p>
    <w:p w:rsidR="007E0D0A" w:rsidRPr="004A6358" w:rsidRDefault="007E0D0A" w:rsidP="00552289">
      <w:pPr>
        <w:autoSpaceDE w:val="0"/>
        <w:autoSpaceDN w:val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4A6358">
        <w:rPr>
          <w:rFonts w:ascii="Liberation Serif" w:eastAsia="Times New Roman" w:hAnsi="Liberation Serif" w:cs="Liberation Serif"/>
          <w:sz w:val="24"/>
          <w:szCs w:val="24"/>
        </w:rPr>
        <w:t xml:space="preserve">3) письменно уведомляет </w:t>
      </w:r>
      <w:r w:rsidR="005C6AA1" w:rsidRPr="004A6358">
        <w:rPr>
          <w:rFonts w:ascii="Liberation Serif" w:eastAsia="Times New Roman" w:hAnsi="Liberation Serif" w:cs="Liberation Serif"/>
          <w:sz w:val="24"/>
          <w:szCs w:val="24"/>
        </w:rPr>
        <w:t xml:space="preserve">лицо, направившее </w:t>
      </w:r>
      <w:r w:rsidR="005C6AA1" w:rsidRPr="004A6358">
        <w:rPr>
          <w:rFonts w:ascii="Liberation Serif" w:hAnsi="Liberation Serif" w:cs="Liberation Serif"/>
          <w:sz w:val="24"/>
          <w:szCs w:val="24"/>
        </w:rPr>
        <w:t>для рассмотрения вопрос о применении отдельных мер ответственности,</w:t>
      </w:r>
      <w:r w:rsidR="005C6AA1" w:rsidRPr="004A6358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4A6358">
        <w:rPr>
          <w:rFonts w:ascii="Liberation Serif" w:eastAsia="Times New Roman" w:hAnsi="Liberation Serif" w:cs="Liberation Serif"/>
          <w:sz w:val="24"/>
          <w:szCs w:val="24"/>
        </w:rPr>
        <w:t>о дате, времени и месте рассмотрения заявления.</w:t>
      </w:r>
    </w:p>
    <w:p w:rsidR="004432F4" w:rsidRPr="004A6358" w:rsidRDefault="004432F4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 xml:space="preserve">10. </w:t>
      </w:r>
      <w:r w:rsidR="00B95A80" w:rsidRPr="004A6358">
        <w:rPr>
          <w:rFonts w:ascii="Liberation Serif" w:hAnsi="Liberation Serif" w:cs="Liberation Serif"/>
          <w:sz w:val="24"/>
          <w:szCs w:val="24"/>
        </w:rPr>
        <w:t>Должностное лицо</w:t>
      </w:r>
      <w:r w:rsidRPr="004A6358">
        <w:rPr>
          <w:rFonts w:ascii="Liberation Serif" w:hAnsi="Liberation Serif" w:cs="Liberation Serif"/>
          <w:sz w:val="24"/>
          <w:szCs w:val="24"/>
        </w:rPr>
        <w:t xml:space="preserve"> в течение 5 рабочих дней представляет в Думу Городского округа Верхняя Тура объяснения по факту недостоверных или неполных сведений, указанных в Справке.</w:t>
      </w:r>
    </w:p>
    <w:p w:rsidR="009F5066" w:rsidRPr="004A6358" w:rsidRDefault="009F5066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>11. Рассмотрение мандатной комиссией сведений о результатах проверки осуществляется в соответствии с регламентом Думы</w:t>
      </w:r>
      <w:r w:rsidR="00D718F3" w:rsidRPr="004A6358">
        <w:rPr>
          <w:rFonts w:ascii="Liberation Serif" w:hAnsi="Liberation Serif" w:cs="Liberation Serif"/>
          <w:sz w:val="24"/>
          <w:szCs w:val="24"/>
        </w:rPr>
        <w:t xml:space="preserve"> Городского округа Верхняя Тура </w:t>
      </w:r>
      <w:r w:rsidRPr="004A6358">
        <w:rPr>
          <w:rFonts w:ascii="Liberation Serif" w:hAnsi="Liberation Serif" w:cs="Liberation Serif"/>
          <w:sz w:val="24"/>
          <w:szCs w:val="24"/>
        </w:rPr>
        <w:t xml:space="preserve">с </w:t>
      </w:r>
      <w:r w:rsidRPr="004A6358">
        <w:rPr>
          <w:rFonts w:ascii="Liberation Serif" w:hAnsi="Liberation Serif" w:cs="Liberation Serif"/>
          <w:sz w:val="24"/>
          <w:szCs w:val="24"/>
        </w:rPr>
        <w:lastRenderedPageBreak/>
        <w:t>обязательным приглашением лица, в отношении которого поступили такие сведения, на заседание комиссии.</w:t>
      </w:r>
    </w:p>
    <w:p w:rsidR="009F5066" w:rsidRPr="004A6358" w:rsidRDefault="009F5066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eastAsia="Times New Roman" w:hAnsi="Liberation Serif" w:cs="Liberation Serif"/>
          <w:sz w:val="24"/>
          <w:szCs w:val="24"/>
        </w:rPr>
        <w:t xml:space="preserve">Отсутствие </w:t>
      </w:r>
      <w:r w:rsidR="00B95A80" w:rsidRPr="004A6358">
        <w:rPr>
          <w:rFonts w:ascii="Liberation Serif" w:eastAsia="Times New Roman" w:hAnsi="Liberation Serif" w:cs="Liberation Serif"/>
          <w:sz w:val="24"/>
          <w:szCs w:val="24"/>
        </w:rPr>
        <w:t>должностного лица</w:t>
      </w:r>
      <w:r w:rsidRPr="004A6358">
        <w:rPr>
          <w:rFonts w:ascii="Liberation Serif" w:eastAsia="Times New Roman" w:hAnsi="Liberation Serif" w:cs="Liberation Serif"/>
          <w:sz w:val="24"/>
          <w:szCs w:val="24"/>
        </w:rPr>
        <w:t xml:space="preserve"> на заседании мандатной комиссии не является препятствием к рассмотрению вопроса о применении к ним отдельных мер ответственности</w:t>
      </w:r>
      <w:r w:rsidRPr="004A6358">
        <w:rPr>
          <w:rFonts w:ascii="Liberation Serif" w:hAnsi="Liberation Serif" w:cs="Liberation Serif"/>
          <w:sz w:val="24"/>
          <w:szCs w:val="24"/>
        </w:rPr>
        <w:t>.</w:t>
      </w:r>
    </w:p>
    <w:p w:rsidR="009F5066" w:rsidRPr="004A6358" w:rsidRDefault="004432F4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>1</w:t>
      </w:r>
      <w:r w:rsidR="009F5066" w:rsidRPr="004A6358">
        <w:rPr>
          <w:rFonts w:ascii="Liberation Serif" w:hAnsi="Liberation Serif" w:cs="Liberation Serif"/>
          <w:sz w:val="24"/>
          <w:szCs w:val="24"/>
        </w:rPr>
        <w:t>2</w:t>
      </w:r>
      <w:r w:rsidRPr="004A6358">
        <w:rPr>
          <w:rFonts w:ascii="Liberation Serif" w:hAnsi="Liberation Serif" w:cs="Liberation Serif"/>
          <w:sz w:val="24"/>
          <w:szCs w:val="24"/>
        </w:rPr>
        <w:t xml:space="preserve">. Мандатная комиссия проверяет и оценивает фактические обстоятельства, являющиеся основанием для применения к </w:t>
      </w:r>
      <w:r w:rsidR="00B95A80" w:rsidRPr="004A6358">
        <w:rPr>
          <w:rFonts w:ascii="Liberation Serif" w:hAnsi="Liberation Serif" w:cs="Liberation Serif"/>
          <w:sz w:val="24"/>
          <w:szCs w:val="24"/>
        </w:rPr>
        <w:t>должностному лицу</w:t>
      </w:r>
      <w:r w:rsidRPr="004A6358">
        <w:rPr>
          <w:rFonts w:ascii="Liberation Serif" w:hAnsi="Liberation Serif" w:cs="Liberation Serif"/>
          <w:sz w:val="24"/>
          <w:szCs w:val="24"/>
        </w:rPr>
        <w:t xml:space="preserve"> мер ответственности, и принимает решение о наличии (отсутствии) оснований для применения мер ответственности. </w:t>
      </w:r>
    </w:p>
    <w:p w:rsidR="004432F4" w:rsidRPr="004A6358" w:rsidRDefault="004432F4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 xml:space="preserve">По результатам рассмотрения вопроса мандатная комиссия готовит соответствующее мотивированное </w:t>
      </w:r>
      <w:r w:rsidR="009F5066" w:rsidRPr="004A6358">
        <w:rPr>
          <w:rFonts w:ascii="Liberation Serif" w:eastAsia="Times New Roman" w:hAnsi="Liberation Serif" w:cs="Liberation Serif"/>
          <w:sz w:val="24"/>
          <w:szCs w:val="24"/>
        </w:rPr>
        <w:t>решение о наличии (отсутствии) оснований для применения мер ответственности</w:t>
      </w:r>
      <w:r w:rsidRPr="004A6358">
        <w:rPr>
          <w:rFonts w:ascii="Liberation Serif" w:hAnsi="Liberation Serif" w:cs="Liberation Serif"/>
          <w:sz w:val="24"/>
          <w:szCs w:val="24"/>
        </w:rPr>
        <w:t>.</w:t>
      </w:r>
    </w:p>
    <w:p w:rsidR="004432F4" w:rsidRPr="004A6358" w:rsidRDefault="004432F4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>1</w:t>
      </w:r>
      <w:r w:rsidR="009F5066" w:rsidRPr="004A6358">
        <w:rPr>
          <w:rFonts w:ascii="Liberation Serif" w:hAnsi="Liberation Serif" w:cs="Liberation Serif"/>
          <w:sz w:val="24"/>
          <w:szCs w:val="24"/>
        </w:rPr>
        <w:t>3</w:t>
      </w:r>
      <w:r w:rsidRPr="004A6358">
        <w:rPr>
          <w:rFonts w:ascii="Liberation Serif" w:hAnsi="Liberation Serif" w:cs="Liberation Serif"/>
          <w:sz w:val="24"/>
          <w:szCs w:val="24"/>
        </w:rPr>
        <w:t>. Депутат Думы</w:t>
      </w:r>
      <w:r w:rsidR="00B95A80" w:rsidRPr="004A6358">
        <w:rPr>
          <w:rFonts w:ascii="Liberation Serif" w:hAnsi="Liberation Serif" w:cs="Liberation Serif"/>
          <w:sz w:val="24"/>
          <w:szCs w:val="24"/>
        </w:rPr>
        <w:t xml:space="preserve"> Городского округа Верхняя Тура</w:t>
      </w:r>
      <w:r w:rsidRPr="004A6358">
        <w:rPr>
          <w:rFonts w:ascii="Liberation Serif" w:hAnsi="Liberation Serif" w:cs="Liberation Serif"/>
          <w:sz w:val="24"/>
          <w:szCs w:val="24"/>
        </w:rPr>
        <w:t>, являющийся членом мандатной комиссии, в отношении которого принимается решение о применении мер ответственности, участие в голосовании не принимает, во избежание конфликта интересов.</w:t>
      </w:r>
    </w:p>
    <w:p w:rsidR="003905D2" w:rsidRPr="004A6358" w:rsidRDefault="004432F4" w:rsidP="00552289">
      <w:pPr>
        <w:pStyle w:val="ConsPlusNormal0"/>
        <w:widowControl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>14</w:t>
      </w:r>
      <w:r w:rsidR="00316451" w:rsidRPr="004A6358">
        <w:rPr>
          <w:rFonts w:ascii="Liberation Serif" w:hAnsi="Liberation Serif" w:cs="Liberation Serif"/>
          <w:sz w:val="24"/>
          <w:szCs w:val="24"/>
        </w:rPr>
        <w:t xml:space="preserve">. </w:t>
      </w:r>
      <w:r w:rsidR="003905D2" w:rsidRPr="004A6358">
        <w:rPr>
          <w:rFonts w:ascii="Liberation Serif" w:eastAsia="Times New Roman" w:hAnsi="Liberation Serif" w:cs="Liberation Serif"/>
          <w:sz w:val="24"/>
          <w:szCs w:val="24"/>
        </w:rPr>
        <w:t xml:space="preserve">Вопрос о применении к </w:t>
      </w:r>
      <w:r w:rsidR="00B95A80" w:rsidRPr="004A6358">
        <w:rPr>
          <w:rFonts w:ascii="Liberation Serif" w:eastAsia="Times New Roman" w:hAnsi="Liberation Serif" w:cs="Liberation Serif"/>
          <w:sz w:val="24"/>
          <w:szCs w:val="24"/>
        </w:rPr>
        <w:t>должностному лицу</w:t>
      </w:r>
      <w:r w:rsidR="003905D2" w:rsidRPr="004A6358">
        <w:rPr>
          <w:rFonts w:ascii="Liberation Serif" w:eastAsia="Times New Roman" w:hAnsi="Liberation Serif" w:cs="Liberation Serif"/>
          <w:sz w:val="24"/>
          <w:szCs w:val="24"/>
        </w:rPr>
        <w:t xml:space="preserve"> мер ответственности рассматривается на ближайшем заседании Думы Городского округа Верхняя Тура, после принятия решения о наличии (отсутствии) оснований для применения мер ответственности мандатной комиссией.</w:t>
      </w:r>
    </w:p>
    <w:p w:rsidR="005C6AA1" w:rsidRPr="004A6358" w:rsidRDefault="004432F4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 xml:space="preserve">Решение о применении мер ответственности принимается не позднее чем через шесть месяцев со дня появления основания для применения мер ответственности, но не позднее чем через три года со дня представления </w:t>
      </w:r>
      <w:r w:rsidR="00B95A80" w:rsidRPr="004A6358">
        <w:rPr>
          <w:rFonts w:ascii="Liberation Serif" w:hAnsi="Liberation Serif" w:cs="Liberation Serif"/>
          <w:sz w:val="24"/>
          <w:szCs w:val="24"/>
        </w:rPr>
        <w:t>должностным лицом</w:t>
      </w:r>
      <w:r w:rsidRPr="004A6358">
        <w:rPr>
          <w:rFonts w:ascii="Liberation Serif" w:hAnsi="Liberation Serif" w:cs="Liberation Serif"/>
          <w:sz w:val="24"/>
          <w:szCs w:val="24"/>
        </w:rPr>
        <w:t>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5C6AA1" w:rsidRPr="004A6358" w:rsidRDefault="004432F4" w:rsidP="00552289">
      <w:pPr>
        <w:autoSpaceDE w:val="0"/>
        <w:autoSpaceDN w:val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4A6358">
        <w:rPr>
          <w:rFonts w:ascii="Liberation Serif" w:eastAsia="Times New Roman" w:hAnsi="Liberation Serif" w:cs="Liberation Serif"/>
          <w:sz w:val="24"/>
          <w:szCs w:val="24"/>
        </w:rPr>
        <w:t>15</w:t>
      </w:r>
      <w:r w:rsidR="005C6AA1" w:rsidRPr="004A6358">
        <w:rPr>
          <w:rFonts w:ascii="Liberation Serif" w:eastAsia="Times New Roman" w:hAnsi="Liberation Serif" w:cs="Liberation Serif"/>
          <w:sz w:val="24"/>
          <w:szCs w:val="24"/>
        </w:rPr>
        <w:t>. В случае если рассматривается вопрос о применении мер ответственности к председателю Думы</w:t>
      </w:r>
      <w:r w:rsidR="00B95A80" w:rsidRPr="004A6358">
        <w:rPr>
          <w:rFonts w:ascii="Liberation Serif" w:eastAsia="Times New Roman" w:hAnsi="Liberation Serif" w:cs="Liberation Serif"/>
          <w:sz w:val="24"/>
          <w:szCs w:val="24"/>
        </w:rPr>
        <w:t xml:space="preserve"> Городского округа Верхняя Тура</w:t>
      </w:r>
      <w:r w:rsidR="005C6AA1" w:rsidRPr="004A6358">
        <w:rPr>
          <w:rFonts w:ascii="Liberation Serif" w:eastAsia="Times New Roman" w:hAnsi="Liberation Serif" w:cs="Liberation Serif"/>
          <w:sz w:val="24"/>
          <w:szCs w:val="24"/>
        </w:rPr>
        <w:t>, заседание Думы</w:t>
      </w:r>
      <w:r w:rsidR="006259F9" w:rsidRPr="004A6358">
        <w:rPr>
          <w:rFonts w:ascii="Liberation Serif" w:eastAsia="Times New Roman" w:hAnsi="Liberation Serif" w:cs="Liberation Serif"/>
          <w:sz w:val="24"/>
          <w:szCs w:val="24"/>
        </w:rPr>
        <w:t xml:space="preserve"> Городского округа Верхняя Тура</w:t>
      </w:r>
      <w:r w:rsidR="005C6AA1" w:rsidRPr="004A6358">
        <w:rPr>
          <w:rFonts w:ascii="Liberation Serif" w:eastAsia="Times New Roman" w:hAnsi="Liberation Serif" w:cs="Liberation Serif"/>
          <w:sz w:val="24"/>
          <w:szCs w:val="24"/>
        </w:rPr>
        <w:t>, на котором рассматривается данный вопрос, проходит под председательством заместител</w:t>
      </w:r>
      <w:r w:rsidR="006259F9" w:rsidRPr="004A6358">
        <w:rPr>
          <w:rFonts w:ascii="Liberation Serif" w:eastAsia="Times New Roman" w:hAnsi="Liberation Serif" w:cs="Liberation Serif"/>
          <w:sz w:val="24"/>
          <w:szCs w:val="24"/>
        </w:rPr>
        <w:t>я</w:t>
      </w:r>
      <w:r w:rsidR="005C6AA1" w:rsidRPr="004A6358">
        <w:rPr>
          <w:rFonts w:ascii="Liberation Serif" w:eastAsia="Times New Roman" w:hAnsi="Liberation Serif" w:cs="Liberation Serif"/>
          <w:sz w:val="24"/>
          <w:szCs w:val="24"/>
        </w:rPr>
        <w:t xml:space="preserve"> председателя Думы</w:t>
      </w:r>
      <w:r w:rsidR="00B95A80" w:rsidRPr="004A6358">
        <w:rPr>
          <w:rFonts w:ascii="Liberation Serif" w:eastAsia="Times New Roman" w:hAnsi="Liberation Serif" w:cs="Liberation Serif"/>
          <w:sz w:val="24"/>
          <w:szCs w:val="24"/>
        </w:rPr>
        <w:t xml:space="preserve"> Городского округа Верхняя Тура</w:t>
      </w:r>
      <w:r w:rsidR="005C6AA1" w:rsidRPr="004A6358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:rsidR="00C956F7" w:rsidRPr="004A6358" w:rsidRDefault="004432F4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>16</w:t>
      </w:r>
      <w:r w:rsidR="00316451" w:rsidRPr="004A6358">
        <w:rPr>
          <w:rFonts w:ascii="Liberation Serif" w:hAnsi="Liberation Serif" w:cs="Liberation Serif"/>
          <w:sz w:val="24"/>
          <w:szCs w:val="24"/>
        </w:rPr>
        <w:t>. Решение о применении</w:t>
      </w:r>
      <w:r w:rsidR="005C6AA1" w:rsidRPr="004A6358">
        <w:rPr>
          <w:rFonts w:ascii="Liberation Serif" w:hAnsi="Liberation Serif" w:cs="Liberation Serif"/>
          <w:sz w:val="24"/>
          <w:szCs w:val="24"/>
        </w:rPr>
        <w:t xml:space="preserve"> </w:t>
      </w:r>
      <w:r w:rsidR="00316451" w:rsidRPr="004A6358">
        <w:rPr>
          <w:rFonts w:ascii="Liberation Serif" w:hAnsi="Liberation Serif" w:cs="Liberation Serif"/>
          <w:sz w:val="24"/>
          <w:szCs w:val="24"/>
        </w:rPr>
        <w:t xml:space="preserve">мер ответственности к </w:t>
      </w:r>
      <w:r w:rsidR="001E55E5" w:rsidRPr="004A6358">
        <w:rPr>
          <w:rFonts w:ascii="Liberation Serif" w:hAnsi="Liberation Serif" w:cs="Liberation Serif"/>
          <w:sz w:val="24"/>
          <w:szCs w:val="24"/>
        </w:rPr>
        <w:t>должностному лицу</w:t>
      </w:r>
      <w:r w:rsidR="005C6AA1" w:rsidRPr="004A6358">
        <w:rPr>
          <w:rFonts w:ascii="Liberation Serif" w:hAnsi="Liberation Serif" w:cs="Liberation Serif"/>
          <w:sz w:val="24"/>
          <w:szCs w:val="24"/>
        </w:rPr>
        <w:t xml:space="preserve"> </w:t>
      </w:r>
      <w:r w:rsidR="00316451" w:rsidRPr="004A6358">
        <w:rPr>
          <w:rFonts w:ascii="Liberation Serif" w:hAnsi="Liberation Serif" w:cs="Liberation Serif"/>
          <w:sz w:val="24"/>
          <w:szCs w:val="24"/>
        </w:rPr>
        <w:t xml:space="preserve">(далее </w:t>
      </w:r>
      <w:r w:rsidR="005C6AA1" w:rsidRPr="004A6358">
        <w:rPr>
          <w:rFonts w:ascii="Liberation Serif" w:hAnsi="Liberation Serif" w:cs="Liberation Serif"/>
          <w:sz w:val="24"/>
          <w:szCs w:val="24"/>
        </w:rPr>
        <w:t>–</w:t>
      </w:r>
      <w:r w:rsidR="00316451" w:rsidRPr="004A6358">
        <w:rPr>
          <w:rFonts w:ascii="Liberation Serif" w:hAnsi="Liberation Serif" w:cs="Liberation Serif"/>
          <w:sz w:val="24"/>
          <w:szCs w:val="24"/>
        </w:rPr>
        <w:t xml:space="preserve"> решение о применении мер ответственности) принимается большинством голосов от установленной численности депутатов Думы </w:t>
      </w:r>
      <w:r w:rsidR="00396D5C" w:rsidRPr="004A6358">
        <w:rPr>
          <w:rFonts w:ascii="Liberation Serif" w:hAnsi="Liberation Serif" w:cs="Liberation Serif"/>
          <w:sz w:val="24"/>
          <w:szCs w:val="24"/>
        </w:rPr>
        <w:t>Городского округа Верхняя Тура</w:t>
      </w:r>
      <w:r w:rsidR="00316451" w:rsidRPr="004A6358">
        <w:rPr>
          <w:rFonts w:ascii="Liberation Serif" w:hAnsi="Liberation Serif" w:cs="Liberation Serif"/>
          <w:sz w:val="24"/>
          <w:szCs w:val="24"/>
        </w:rPr>
        <w:t xml:space="preserve"> и оформляется решением Думы </w:t>
      </w:r>
      <w:r w:rsidR="00396D5C" w:rsidRPr="004A6358">
        <w:rPr>
          <w:rFonts w:ascii="Liberation Serif" w:hAnsi="Liberation Serif" w:cs="Liberation Serif"/>
          <w:sz w:val="24"/>
          <w:szCs w:val="24"/>
        </w:rPr>
        <w:t>Городского округа Верхняя Тура</w:t>
      </w:r>
      <w:r w:rsidR="00316451" w:rsidRPr="004A6358">
        <w:rPr>
          <w:rFonts w:ascii="Liberation Serif" w:hAnsi="Liberation Serif" w:cs="Liberation Serif"/>
          <w:sz w:val="24"/>
          <w:szCs w:val="24"/>
        </w:rPr>
        <w:t>.</w:t>
      </w:r>
    </w:p>
    <w:p w:rsidR="006259F9" w:rsidRPr="004A6358" w:rsidRDefault="006259F9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>Депутат Думы</w:t>
      </w:r>
      <w:r w:rsidR="001E55E5" w:rsidRPr="004A6358">
        <w:rPr>
          <w:rFonts w:ascii="Liberation Serif" w:hAnsi="Liberation Serif" w:cs="Liberation Serif"/>
          <w:sz w:val="24"/>
          <w:szCs w:val="24"/>
        </w:rPr>
        <w:t xml:space="preserve"> Городского округа Верхняя Тура</w:t>
      </w:r>
      <w:r w:rsidRPr="004A6358">
        <w:rPr>
          <w:rFonts w:ascii="Liberation Serif" w:hAnsi="Liberation Serif" w:cs="Liberation Serif"/>
          <w:sz w:val="24"/>
          <w:szCs w:val="24"/>
        </w:rPr>
        <w:t>, в отношении которого поступило заявление, не принимает участие в голосовании</w:t>
      </w:r>
      <w:r w:rsidR="009F5066" w:rsidRPr="004A6358">
        <w:rPr>
          <w:rFonts w:ascii="Liberation Serif" w:hAnsi="Liberation Serif" w:cs="Liberation Serif"/>
          <w:sz w:val="24"/>
          <w:szCs w:val="24"/>
        </w:rPr>
        <w:t>.</w:t>
      </w:r>
    </w:p>
    <w:p w:rsidR="009356E1" w:rsidRPr="004A6358" w:rsidRDefault="009356E1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>1</w:t>
      </w:r>
      <w:r w:rsidR="004432F4" w:rsidRPr="004A6358">
        <w:rPr>
          <w:rFonts w:ascii="Liberation Serif" w:hAnsi="Liberation Serif" w:cs="Liberation Serif"/>
          <w:sz w:val="24"/>
          <w:szCs w:val="24"/>
        </w:rPr>
        <w:t>7</w:t>
      </w:r>
      <w:r w:rsidRPr="004A6358">
        <w:rPr>
          <w:rFonts w:ascii="Liberation Serif" w:hAnsi="Liberation Serif" w:cs="Liberation Serif"/>
          <w:sz w:val="24"/>
          <w:szCs w:val="24"/>
        </w:rPr>
        <w:t xml:space="preserve">. Копия решения о применении мер ответственности вручается </w:t>
      </w:r>
      <w:r w:rsidR="001E55E5" w:rsidRPr="004A6358">
        <w:rPr>
          <w:rFonts w:ascii="Liberation Serif" w:hAnsi="Liberation Serif" w:cs="Liberation Serif"/>
          <w:sz w:val="24"/>
          <w:szCs w:val="24"/>
        </w:rPr>
        <w:t>должностному лицу</w:t>
      </w:r>
      <w:r w:rsidRPr="004A6358">
        <w:rPr>
          <w:rFonts w:ascii="Liberation Serif" w:hAnsi="Liberation Serif" w:cs="Liberation Serif"/>
          <w:sz w:val="24"/>
          <w:szCs w:val="24"/>
        </w:rPr>
        <w:t xml:space="preserve"> под расписку в течение пяти дней со дня принятия соответствующего решения.</w:t>
      </w:r>
    </w:p>
    <w:p w:rsidR="00C956F7" w:rsidRPr="004A6358" w:rsidRDefault="00316451" w:rsidP="00552289">
      <w:pPr>
        <w:pStyle w:val="ConsPlusNormal0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A6358">
        <w:rPr>
          <w:rFonts w:ascii="Liberation Serif" w:hAnsi="Liberation Serif" w:cs="Liberation Serif"/>
          <w:sz w:val="24"/>
          <w:szCs w:val="24"/>
        </w:rPr>
        <w:t>1</w:t>
      </w:r>
      <w:r w:rsidR="004432F4" w:rsidRPr="004A6358">
        <w:rPr>
          <w:rFonts w:ascii="Liberation Serif" w:hAnsi="Liberation Serif" w:cs="Liberation Serif"/>
          <w:sz w:val="24"/>
          <w:szCs w:val="24"/>
        </w:rPr>
        <w:t>8</w:t>
      </w:r>
      <w:r w:rsidRPr="004A6358">
        <w:rPr>
          <w:rFonts w:ascii="Liberation Serif" w:hAnsi="Liberation Serif" w:cs="Liberation Serif"/>
          <w:sz w:val="24"/>
          <w:szCs w:val="24"/>
        </w:rPr>
        <w:t xml:space="preserve">. Информация о применении к </w:t>
      </w:r>
      <w:r w:rsidR="001E55E5" w:rsidRPr="004A6358">
        <w:rPr>
          <w:rFonts w:ascii="Liberation Serif" w:hAnsi="Liberation Serif" w:cs="Liberation Serif"/>
          <w:sz w:val="24"/>
          <w:szCs w:val="24"/>
        </w:rPr>
        <w:t>должностному лицу</w:t>
      </w:r>
      <w:r w:rsidR="002F27BC" w:rsidRPr="004A6358">
        <w:rPr>
          <w:rFonts w:ascii="Liberation Serif" w:hAnsi="Liberation Serif" w:cs="Liberation Serif"/>
          <w:sz w:val="24"/>
          <w:szCs w:val="24"/>
        </w:rPr>
        <w:t xml:space="preserve"> </w:t>
      </w:r>
      <w:r w:rsidRPr="004A6358">
        <w:rPr>
          <w:rFonts w:ascii="Liberation Serif" w:hAnsi="Liberation Serif" w:cs="Liberation Serif"/>
          <w:sz w:val="24"/>
          <w:szCs w:val="24"/>
        </w:rPr>
        <w:t xml:space="preserve">мер ответственности размещается в информационно-телекоммуникационной сети </w:t>
      </w:r>
      <w:r w:rsidR="00BE437C" w:rsidRPr="004A6358">
        <w:rPr>
          <w:rFonts w:ascii="Liberation Serif" w:hAnsi="Liberation Serif" w:cs="Liberation Serif"/>
          <w:sz w:val="24"/>
          <w:szCs w:val="24"/>
        </w:rPr>
        <w:t>«</w:t>
      </w:r>
      <w:r w:rsidRPr="004A6358">
        <w:rPr>
          <w:rFonts w:ascii="Liberation Serif" w:hAnsi="Liberation Serif" w:cs="Liberation Serif"/>
          <w:sz w:val="24"/>
          <w:szCs w:val="24"/>
        </w:rPr>
        <w:t>Интернет</w:t>
      </w:r>
      <w:r w:rsidR="00BE437C" w:rsidRPr="004A6358">
        <w:rPr>
          <w:rFonts w:ascii="Liberation Serif" w:hAnsi="Liberation Serif" w:cs="Liberation Serif"/>
          <w:sz w:val="24"/>
          <w:szCs w:val="24"/>
        </w:rPr>
        <w:t>»</w:t>
      </w:r>
      <w:r w:rsidRPr="004A6358">
        <w:rPr>
          <w:rFonts w:ascii="Liberation Serif" w:hAnsi="Liberation Serif" w:cs="Liberation Serif"/>
          <w:sz w:val="24"/>
          <w:szCs w:val="24"/>
        </w:rPr>
        <w:t xml:space="preserve"> на официальном сайте Думы </w:t>
      </w:r>
      <w:r w:rsidR="00396D5C" w:rsidRPr="004A6358">
        <w:rPr>
          <w:rFonts w:ascii="Liberation Serif" w:hAnsi="Liberation Serif" w:cs="Liberation Serif"/>
          <w:sz w:val="24"/>
          <w:szCs w:val="24"/>
        </w:rPr>
        <w:t>Городского округа Верхняя Тура</w:t>
      </w:r>
      <w:r w:rsidRPr="004A6358">
        <w:rPr>
          <w:rFonts w:ascii="Liberation Serif" w:hAnsi="Liberation Serif" w:cs="Liberation Serif"/>
          <w:sz w:val="24"/>
          <w:szCs w:val="24"/>
        </w:rPr>
        <w:t xml:space="preserve"> и (или) предоставляется для опубликования средствам массовой информации в порядке, установленном решением Думы </w:t>
      </w:r>
      <w:r w:rsidR="00396D5C" w:rsidRPr="004A6358">
        <w:rPr>
          <w:rFonts w:ascii="Liberation Serif" w:hAnsi="Liberation Serif" w:cs="Liberation Serif"/>
          <w:sz w:val="24"/>
          <w:szCs w:val="24"/>
        </w:rPr>
        <w:t>Городского округа Верхняя Тура</w:t>
      </w:r>
      <w:r w:rsidRPr="004A6358">
        <w:rPr>
          <w:rFonts w:ascii="Liberation Serif" w:hAnsi="Liberation Serif" w:cs="Liberation Serif"/>
          <w:sz w:val="24"/>
          <w:szCs w:val="24"/>
        </w:rPr>
        <w:t>.</w:t>
      </w:r>
    </w:p>
    <w:p w:rsidR="00BE437C" w:rsidRPr="004A6358" w:rsidRDefault="00BE437C" w:rsidP="00552289">
      <w:pPr>
        <w:autoSpaceDE w:val="0"/>
        <w:autoSpaceDN w:val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4A6358">
        <w:rPr>
          <w:rFonts w:ascii="Liberation Serif" w:eastAsia="Times New Roman" w:hAnsi="Liberation Serif" w:cs="Liberation Serif"/>
          <w:sz w:val="24"/>
          <w:szCs w:val="24"/>
        </w:rPr>
        <w:t>1</w:t>
      </w:r>
      <w:r w:rsidR="004432F4" w:rsidRPr="004A6358">
        <w:rPr>
          <w:rFonts w:ascii="Liberation Serif" w:eastAsia="Times New Roman" w:hAnsi="Liberation Serif" w:cs="Liberation Serif"/>
          <w:sz w:val="24"/>
          <w:szCs w:val="24"/>
        </w:rPr>
        <w:t>9</w:t>
      </w:r>
      <w:r w:rsidRPr="004A6358">
        <w:rPr>
          <w:rFonts w:ascii="Liberation Serif" w:eastAsia="Times New Roman" w:hAnsi="Liberation Serif" w:cs="Liberation Serif"/>
          <w:sz w:val="24"/>
          <w:szCs w:val="24"/>
        </w:rPr>
        <w:t xml:space="preserve">. </w:t>
      </w:r>
      <w:r w:rsidR="001E55E5" w:rsidRPr="004A6358">
        <w:rPr>
          <w:rFonts w:ascii="Liberation Serif" w:eastAsia="Times New Roman" w:hAnsi="Liberation Serif" w:cs="Liberation Serif"/>
          <w:sz w:val="24"/>
          <w:szCs w:val="24"/>
        </w:rPr>
        <w:t>Должностное лицо</w:t>
      </w:r>
      <w:r w:rsidR="00EF72F7" w:rsidRPr="004A6358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4A6358">
        <w:rPr>
          <w:rFonts w:ascii="Liberation Serif" w:eastAsia="Times New Roman" w:hAnsi="Liberation Serif" w:cs="Liberation Serif"/>
          <w:sz w:val="24"/>
          <w:szCs w:val="24"/>
        </w:rPr>
        <w:t>вправе обжаловать решение о применении к нему отдельной меры ответственности в судебном порядке.</w:t>
      </w:r>
    </w:p>
    <w:p w:rsidR="00BE437C" w:rsidRPr="004A6358" w:rsidRDefault="00BE437C" w:rsidP="00552289">
      <w:pPr>
        <w:autoSpaceDE w:val="0"/>
        <w:autoSpaceDN w:val="0"/>
        <w:rPr>
          <w:rFonts w:ascii="Liberation Serif" w:eastAsia="Times New Roman" w:hAnsi="Liberation Serif" w:cs="Liberation Serif"/>
          <w:sz w:val="24"/>
          <w:szCs w:val="24"/>
        </w:rPr>
      </w:pPr>
    </w:p>
    <w:p w:rsidR="0038094F" w:rsidRPr="004A6358" w:rsidRDefault="0038094F" w:rsidP="00552289">
      <w:pPr>
        <w:autoSpaceDE w:val="0"/>
        <w:autoSpaceDN w:val="0"/>
        <w:rPr>
          <w:rFonts w:ascii="Liberation Serif" w:eastAsia="Times New Roman" w:hAnsi="Liberation Serif" w:cs="Liberation Serif"/>
          <w:sz w:val="24"/>
          <w:szCs w:val="24"/>
        </w:rPr>
      </w:pPr>
    </w:p>
    <w:p w:rsidR="0038094F" w:rsidRPr="004A6358" w:rsidRDefault="0038094F" w:rsidP="00552289">
      <w:pPr>
        <w:autoSpaceDE w:val="0"/>
        <w:autoSpaceDN w:val="0"/>
        <w:rPr>
          <w:rFonts w:ascii="Liberation Serif" w:eastAsia="Times New Roman" w:hAnsi="Liberation Serif" w:cs="Liberation Serif"/>
          <w:sz w:val="24"/>
          <w:szCs w:val="24"/>
        </w:rPr>
      </w:pPr>
    </w:p>
    <w:sectPr w:rsidR="0038094F" w:rsidRPr="004A6358" w:rsidSect="00552289">
      <w:headerReference w:type="default" r:id="rId30"/>
      <w:pgSz w:w="11906" w:h="16838"/>
      <w:pgMar w:top="1134" w:right="851" w:bottom="1134" w:left="1701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67F" w:rsidRDefault="00A6367F" w:rsidP="00C956F7">
      <w:r>
        <w:separator/>
      </w:r>
    </w:p>
  </w:endnote>
  <w:endnote w:type="continuationSeparator" w:id="1">
    <w:p w:rsidR="00A6367F" w:rsidRDefault="00A6367F" w:rsidP="00C95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67F" w:rsidRDefault="00A6367F" w:rsidP="00C956F7">
      <w:r>
        <w:separator/>
      </w:r>
    </w:p>
  </w:footnote>
  <w:footnote w:type="continuationSeparator" w:id="1">
    <w:p w:rsidR="00A6367F" w:rsidRDefault="00A6367F" w:rsidP="00C95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00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16451" w:rsidRPr="00E12D28" w:rsidRDefault="002F4D57" w:rsidP="00E12D28">
        <w:pPr>
          <w:pStyle w:val="a5"/>
          <w:jc w:val="center"/>
          <w:rPr>
            <w:rFonts w:ascii="Times New Roman" w:hAnsi="Times New Roman" w:cs="Times New Roman"/>
          </w:rPr>
        </w:pPr>
        <w:r w:rsidRPr="00DA159D">
          <w:rPr>
            <w:rFonts w:ascii="Times New Roman" w:hAnsi="Times New Roman" w:cs="Times New Roman"/>
          </w:rPr>
          <w:fldChar w:fldCharType="begin"/>
        </w:r>
        <w:r w:rsidR="00316451" w:rsidRPr="00DA159D">
          <w:rPr>
            <w:rFonts w:ascii="Times New Roman" w:hAnsi="Times New Roman" w:cs="Times New Roman"/>
          </w:rPr>
          <w:instrText xml:space="preserve"> PAGE   \* MERGEFORMAT </w:instrText>
        </w:r>
        <w:r w:rsidRPr="00DA159D">
          <w:rPr>
            <w:rFonts w:ascii="Times New Roman" w:hAnsi="Times New Roman" w:cs="Times New Roman"/>
          </w:rPr>
          <w:fldChar w:fldCharType="separate"/>
        </w:r>
        <w:r w:rsidR="004A6358">
          <w:rPr>
            <w:rFonts w:ascii="Times New Roman" w:hAnsi="Times New Roman" w:cs="Times New Roman"/>
            <w:noProof/>
          </w:rPr>
          <w:t>7</w:t>
        </w:r>
        <w:r w:rsidRPr="00DA159D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56F7"/>
    <w:rsid w:val="00002F24"/>
    <w:rsid w:val="00071CA3"/>
    <w:rsid w:val="0009736D"/>
    <w:rsid w:val="00123D30"/>
    <w:rsid w:val="00124C04"/>
    <w:rsid w:val="00164F5D"/>
    <w:rsid w:val="00177EF7"/>
    <w:rsid w:val="001C083D"/>
    <w:rsid w:val="001C1B90"/>
    <w:rsid w:val="001E2082"/>
    <w:rsid w:val="001E55E5"/>
    <w:rsid w:val="002F27BC"/>
    <w:rsid w:val="002F4D57"/>
    <w:rsid w:val="00316451"/>
    <w:rsid w:val="00323314"/>
    <w:rsid w:val="0038094F"/>
    <w:rsid w:val="003905D2"/>
    <w:rsid w:val="00396D5C"/>
    <w:rsid w:val="003A6524"/>
    <w:rsid w:val="003D27A2"/>
    <w:rsid w:val="004432F4"/>
    <w:rsid w:val="0044460C"/>
    <w:rsid w:val="00477D9A"/>
    <w:rsid w:val="004A6358"/>
    <w:rsid w:val="004B0633"/>
    <w:rsid w:val="004C5C04"/>
    <w:rsid w:val="004E0CFE"/>
    <w:rsid w:val="00517D3D"/>
    <w:rsid w:val="00543516"/>
    <w:rsid w:val="005464C3"/>
    <w:rsid w:val="00552289"/>
    <w:rsid w:val="0059608F"/>
    <w:rsid w:val="005C6AA1"/>
    <w:rsid w:val="006033A6"/>
    <w:rsid w:val="006259F9"/>
    <w:rsid w:val="00692B31"/>
    <w:rsid w:val="006A0A63"/>
    <w:rsid w:val="006B0BA6"/>
    <w:rsid w:val="006C238F"/>
    <w:rsid w:val="00713BEB"/>
    <w:rsid w:val="007E0D0A"/>
    <w:rsid w:val="00855B20"/>
    <w:rsid w:val="008622B8"/>
    <w:rsid w:val="008677F3"/>
    <w:rsid w:val="008D6599"/>
    <w:rsid w:val="009356E1"/>
    <w:rsid w:val="009C41DD"/>
    <w:rsid w:val="009F5066"/>
    <w:rsid w:val="00A171F7"/>
    <w:rsid w:val="00A6367F"/>
    <w:rsid w:val="00AC402C"/>
    <w:rsid w:val="00AE566D"/>
    <w:rsid w:val="00B2288E"/>
    <w:rsid w:val="00B61783"/>
    <w:rsid w:val="00B7567B"/>
    <w:rsid w:val="00B80FFE"/>
    <w:rsid w:val="00B95A80"/>
    <w:rsid w:val="00BA4AB0"/>
    <w:rsid w:val="00BE437C"/>
    <w:rsid w:val="00BF1FD9"/>
    <w:rsid w:val="00C10693"/>
    <w:rsid w:val="00C205F9"/>
    <w:rsid w:val="00C23542"/>
    <w:rsid w:val="00C8771C"/>
    <w:rsid w:val="00C956F7"/>
    <w:rsid w:val="00C9593C"/>
    <w:rsid w:val="00D718F3"/>
    <w:rsid w:val="00DA159D"/>
    <w:rsid w:val="00E12D28"/>
    <w:rsid w:val="00E71DE9"/>
    <w:rsid w:val="00E82C8D"/>
    <w:rsid w:val="00E91084"/>
    <w:rsid w:val="00EE7F6D"/>
    <w:rsid w:val="00EF72F7"/>
    <w:rsid w:val="00F653CB"/>
    <w:rsid w:val="00FA0C63"/>
    <w:rsid w:val="00FE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6F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C956F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C956F7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C956F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C956F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C956F7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C956F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956F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C956F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C956F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C956F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C956F7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C956F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C956F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C956F7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C956F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C956F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C956F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3D27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7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6D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6D5C"/>
  </w:style>
  <w:style w:type="paragraph" w:styleId="a7">
    <w:name w:val="footer"/>
    <w:basedOn w:val="a"/>
    <w:link w:val="a8"/>
    <w:uiPriority w:val="99"/>
    <w:semiHidden/>
    <w:unhideWhenUsed/>
    <w:rsid w:val="00396D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6D5C"/>
  </w:style>
  <w:style w:type="paragraph" w:styleId="a9">
    <w:name w:val="Body Text"/>
    <w:basedOn w:val="a"/>
    <w:link w:val="aa"/>
    <w:rsid w:val="00323314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323314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3A65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438&amp;dst=60" TargetMode="External"/><Relationship Id="rId13" Type="http://schemas.openxmlformats.org/officeDocument/2006/relationships/hyperlink" Target="https://login.consultant.ru/link/?req=doc&amp;base=LAW&amp;n=436036&amp;dst=7" TargetMode="External"/><Relationship Id="rId18" Type="http://schemas.openxmlformats.org/officeDocument/2006/relationships/hyperlink" Target="https://login.consultant.ru/link/?req=doc&amp;base=LAW&amp;n=436036&amp;dst=100045" TargetMode="External"/><Relationship Id="rId26" Type="http://schemas.openxmlformats.org/officeDocument/2006/relationships/hyperlink" Target="https://login.consultant.ru/link/?req=doc&amp;base=LAW&amp;n=436036&amp;dst=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36036&amp;dst=100045" TargetMode="External"/><Relationship Id="rId7" Type="http://schemas.openxmlformats.org/officeDocument/2006/relationships/hyperlink" Target="https://login.consultant.ru/link/?req=doc&amp;base=LAW&amp;n=465799&amp;dst=886" TargetMode="External"/><Relationship Id="rId12" Type="http://schemas.openxmlformats.org/officeDocument/2006/relationships/hyperlink" Target="https://login.consultant.ru/link/?req=doc&amp;base=LAW&amp;n=436036&amp;dst=7" TargetMode="External"/><Relationship Id="rId17" Type="http://schemas.openxmlformats.org/officeDocument/2006/relationships/hyperlink" Target="https://login.consultant.ru/link/?req=doc&amp;base=LAW&amp;n=436036&amp;dst=100045" TargetMode="External"/><Relationship Id="rId25" Type="http://schemas.openxmlformats.org/officeDocument/2006/relationships/hyperlink" Target="https://login.consultant.ru/link/?req=doc&amp;base=LAW&amp;n=436036&amp;dst=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6036&amp;dst=100105" TargetMode="External"/><Relationship Id="rId20" Type="http://schemas.openxmlformats.org/officeDocument/2006/relationships/hyperlink" Target="https://login.consultant.ru/link/?req=doc&amp;base=LAW&amp;n=436036&amp;dst=100045" TargetMode="External"/><Relationship Id="rId29" Type="http://schemas.openxmlformats.org/officeDocument/2006/relationships/hyperlink" Target="https://login.consultant.ru/link/?req=doc&amp;base=LAW&amp;n=465799&amp;dst=88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LAW&amp;n=436036&amp;dst=100045" TargetMode="External"/><Relationship Id="rId24" Type="http://schemas.openxmlformats.org/officeDocument/2006/relationships/hyperlink" Target="https://login.consultant.ru/link/?req=doc&amp;base=LAW&amp;n=436036&amp;dst=100045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36036&amp;dst=100105" TargetMode="External"/><Relationship Id="rId23" Type="http://schemas.openxmlformats.org/officeDocument/2006/relationships/hyperlink" Target="https://login.consultant.ru/link/?req=doc&amp;base=LAW&amp;n=436036&amp;dst=33" TargetMode="External"/><Relationship Id="rId28" Type="http://schemas.openxmlformats.org/officeDocument/2006/relationships/hyperlink" Target="https://login.consultant.ru/link/?req=doc&amp;base=LAW&amp;n=436036&amp;dst=100231" TargetMode="External"/><Relationship Id="rId10" Type="http://schemas.openxmlformats.org/officeDocument/2006/relationships/hyperlink" Target="https://login.consultant.ru/link/?req=doc&amp;base=RLAW071&amp;n=365526&amp;dst=100044" TargetMode="External"/><Relationship Id="rId19" Type="http://schemas.openxmlformats.org/officeDocument/2006/relationships/hyperlink" Target="https://login.consultant.ru/link/?req=doc&amp;base=LAW&amp;n=436036&amp;dst=100045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71&amp;n=356953&amp;dst=100391" TargetMode="External"/><Relationship Id="rId14" Type="http://schemas.openxmlformats.org/officeDocument/2006/relationships/hyperlink" Target="https://login.consultant.ru/link/?req=doc&amp;base=LAW&amp;n=436036&amp;dst=20" TargetMode="External"/><Relationship Id="rId22" Type="http://schemas.openxmlformats.org/officeDocument/2006/relationships/hyperlink" Target="https://login.consultant.ru/link/?req=doc&amp;base=LAW&amp;n=436036&amp;dst=7" TargetMode="External"/><Relationship Id="rId27" Type="http://schemas.openxmlformats.org/officeDocument/2006/relationships/hyperlink" Target="https://login.consultant.ru/link/?req=doc&amp;base=LAW&amp;n=436036&amp;dst=100105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3493</Words>
  <Characters>19914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Новоуральского городского округа от 18.12.2019 N 136
(ред. от 26.10.2022)
"Об утверждении Порядка принятия решения о применении мер ответственности к депутату Думы Новоуральского городского округа, Главе Новоуральского городского округа, пред</vt:lpstr>
    </vt:vector>
  </TitlesOfParts>
  <Company>КонсультантПлюс Версия 4023.00.52</Company>
  <LinksUpToDate>false</LinksUpToDate>
  <CharactersWithSpaces>23361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Новоуральского городского округа от 18.12.2019 N 136
(ред. от 26.10.2022)
"Об утверждении Порядка принятия решения о применении мер ответственности к депутату Думы Новоуральского городского округа, Главе Новоуральского городского округа,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</dc:title>
  <dc:creator>Admin</dc:creator>
  <cp:lastModifiedBy>Admin</cp:lastModifiedBy>
  <cp:revision>54</cp:revision>
  <cp:lastPrinted>2024-02-16T10:13:00Z</cp:lastPrinted>
  <dcterms:created xsi:type="dcterms:W3CDTF">2024-01-23T03:53:00Z</dcterms:created>
  <dcterms:modified xsi:type="dcterms:W3CDTF">2024-02-22T04:16:00Z</dcterms:modified>
</cp:coreProperties>
</file>