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EB" w:rsidRPr="003844AF" w:rsidRDefault="004356EB" w:rsidP="004356EB">
      <w:pPr>
        <w:spacing w:after="0" w:line="240" w:lineRule="auto"/>
        <w:jc w:val="center"/>
        <w:rPr>
          <w:rFonts w:eastAsia="Times New Roman"/>
          <w:lang w:eastAsia="ru-RU"/>
        </w:rPr>
      </w:pPr>
      <w:r w:rsidRPr="003844AF"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-11430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3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6EB" w:rsidRPr="003844AF" w:rsidRDefault="004356EB" w:rsidP="004356E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356EB" w:rsidRPr="003844AF" w:rsidRDefault="004356EB" w:rsidP="004356E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4356EB" w:rsidRPr="003844AF" w:rsidRDefault="004356EB" w:rsidP="004356E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844AF">
        <w:rPr>
          <w:rFonts w:eastAsia="Times New Roman"/>
          <w:b/>
          <w:lang w:eastAsia="ru-RU"/>
        </w:rPr>
        <w:t>РОССИЙСКАЯ ФЕДЕРАЦИЯ</w:t>
      </w:r>
    </w:p>
    <w:p w:rsidR="004356EB" w:rsidRPr="003844AF" w:rsidRDefault="004356EB" w:rsidP="004356E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844AF">
        <w:rPr>
          <w:rFonts w:eastAsia="Times New Roman"/>
          <w:b/>
          <w:lang w:eastAsia="ru-RU"/>
        </w:rPr>
        <w:t>ДУМА ГОРОДСКОГО ОКРУГА ВЕРХНЯЯ ТУРА</w:t>
      </w:r>
    </w:p>
    <w:p w:rsidR="004356EB" w:rsidRPr="003844AF" w:rsidRDefault="004356EB" w:rsidP="004356E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eastAsia="ru-RU"/>
        </w:rPr>
      </w:pPr>
      <w:r w:rsidRPr="003844AF">
        <w:rPr>
          <w:rFonts w:eastAsia="Times New Roman"/>
          <w:b/>
          <w:lang w:eastAsia="ru-RU"/>
        </w:rPr>
        <w:t>ШЕСТОЙ СОЗЫВ</w:t>
      </w:r>
    </w:p>
    <w:p w:rsidR="004356EB" w:rsidRPr="003844AF" w:rsidRDefault="004356EB" w:rsidP="004356EB">
      <w:pPr>
        <w:spacing w:after="120" w:line="240" w:lineRule="auto"/>
        <w:jc w:val="center"/>
        <w:rPr>
          <w:rFonts w:eastAsia="Times New Roman"/>
          <w:b/>
          <w:lang w:eastAsia="ru-RU"/>
        </w:rPr>
      </w:pPr>
      <w:r w:rsidRPr="003844AF">
        <w:rPr>
          <w:rFonts w:eastAsia="Times New Roman"/>
          <w:b/>
          <w:lang w:eastAsia="ru-RU"/>
        </w:rPr>
        <w:t xml:space="preserve">Шестьдесят восьмое заседание </w:t>
      </w:r>
    </w:p>
    <w:p w:rsidR="004356EB" w:rsidRPr="003844AF" w:rsidRDefault="004356EB" w:rsidP="004356E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356EB" w:rsidRPr="003844AF" w:rsidRDefault="004356EB" w:rsidP="004356E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/>
          <w:b/>
          <w:color w:val="000000"/>
          <w:u w:val="single"/>
          <w:lang w:eastAsia="ru-RU"/>
        </w:rPr>
      </w:pPr>
      <w:r w:rsidRPr="003844AF">
        <w:rPr>
          <w:rFonts w:eastAsia="Times New Roman"/>
          <w:b/>
          <w:color w:val="000000"/>
          <w:lang w:eastAsia="ru-RU"/>
        </w:rPr>
        <w:t>РЕШЕНИЕ №</w:t>
      </w:r>
      <w:r w:rsidRPr="003844AF">
        <w:rPr>
          <w:rFonts w:eastAsia="Times New Roman"/>
          <w:b/>
          <w:color w:val="000000"/>
          <w:u w:val="single"/>
          <w:lang w:eastAsia="ru-RU"/>
        </w:rPr>
        <w:t xml:space="preserve">  </w:t>
      </w:r>
      <w:r w:rsidR="00A73A92" w:rsidRPr="003844AF">
        <w:rPr>
          <w:rFonts w:eastAsia="Times New Roman"/>
          <w:b/>
          <w:color w:val="000000"/>
          <w:u w:val="single"/>
          <w:lang w:eastAsia="ru-RU"/>
        </w:rPr>
        <w:t>13</w:t>
      </w:r>
      <w:r w:rsidRPr="003844AF">
        <w:rPr>
          <w:rFonts w:eastAsia="Times New Roman"/>
          <w:b/>
          <w:color w:val="000000"/>
          <w:u w:val="single"/>
          <w:lang w:eastAsia="ru-RU"/>
        </w:rPr>
        <w:tab/>
      </w:r>
    </w:p>
    <w:p w:rsidR="004356EB" w:rsidRPr="003844AF" w:rsidRDefault="004356EB" w:rsidP="004356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  <w:r w:rsidRPr="003844AF">
        <w:rPr>
          <w:rFonts w:eastAsia="Times New Roman"/>
          <w:bCs/>
        </w:rPr>
        <w:t xml:space="preserve">23 марта 2023 года </w:t>
      </w:r>
    </w:p>
    <w:p w:rsidR="004356EB" w:rsidRPr="003844AF" w:rsidRDefault="004356EB" w:rsidP="004356EB">
      <w:pPr>
        <w:autoSpaceDE w:val="0"/>
        <w:autoSpaceDN w:val="0"/>
        <w:adjustRightInd w:val="0"/>
        <w:spacing w:after="480" w:line="240" w:lineRule="auto"/>
        <w:jc w:val="both"/>
        <w:rPr>
          <w:rFonts w:eastAsia="Times New Roman"/>
          <w:bCs/>
        </w:rPr>
      </w:pPr>
      <w:r w:rsidRPr="003844AF">
        <w:rPr>
          <w:rFonts w:eastAsia="Times New Roman"/>
          <w:bCs/>
        </w:rPr>
        <w:t xml:space="preserve">г. Верхняя Тура </w:t>
      </w:r>
    </w:p>
    <w:p w:rsidR="004356EB" w:rsidRPr="003844AF" w:rsidRDefault="004356EB" w:rsidP="004356EB">
      <w:pPr>
        <w:spacing w:after="480" w:line="228" w:lineRule="auto"/>
        <w:ind w:right="3401"/>
        <w:rPr>
          <w:rFonts w:eastAsia="Times New Roman"/>
          <w:b/>
          <w:bCs/>
          <w:i/>
          <w:lang w:eastAsia="ru-RU"/>
        </w:rPr>
      </w:pPr>
      <w:r w:rsidRPr="003844AF">
        <w:rPr>
          <w:rFonts w:eastAsia="Calibri"/>
          <w:b/>
          <w:i/>
        </w:rPr>
        <w:t>Об итогах работы ГБУЗ СО «Центральная городская больница г. Верхняя Тура» за 2022 год и задачах на 2023 год</w:t>
      </w:r>
      <w:r w:rsidRPr="003844AF">
        <w:rPr>
          <w:rFonts w:eastAsia="Times New Roman"/>
          <w:b/>
          <w:bCs/>
          <w:i/>
          <w:lang w:eastAsia="ru-RU"/>
        </w:rPr>
        <w:t xml:space="preserve"> </w:t>
      </w:r>
    </w:p>
    <w:p w:rsidR="004356EB" w:rsidRPr="003844AF" w:rsidRDefault="004356EB" w:rsidP="004356EB">
      <w:pPr>
        <w:spacing w:after="0" w:line="228" w:lineRule="auto"/>
        <w:ind w:firstLine="700"/>
        <w:jc w:val="both"/>
        <w:rPr>
          <w:rFonts w:eastAsia="Times New Roman"/>
          <w:b/>
          <w:lang w:eastAsia="ru-RU"/>
        </w:rPr>
      </w:pPr>
      <w:r w:rsidRPr="003844AF">
        <w:rPr>
          <w:rFonts w:eastAsia="MS Mincho"/>
          <w:szCs w:val="24"/>
          <w:lang w:eastAsia="ru-RU"/>
        </w:rPr>
        <w:t xml:space="preserve">Руководствуясь планом работы Думы Городского округа Верхняя Тура на 2023 год, </w:t>
      </w:r>
      <w:r w:rsidRPr="003844AF">
        <w:rPr>
          <w:rFonts w:eastAsia="Calibri"/>
          <w:szCs w:val="24"/>
        </w:rPr>
        <w:t>в соответствии с Законом Свердловской области от 21.11.2012 года № 91-ОЗ «Об охране здоровья граждан в Свердловской области»</w:t>
      </w:r>
      <w:r w:rsidRPr="003844AF">
        <w:rPr>
          <w:rFonts w:eastAsia="Times New Roman"/>
          <w:lang w:eastAsia="ru-RU"/>
        </w:rPr>
        <w:t>, з</w:t>
      </w:r>
      <w:r w:rsidRPr="003844AF">
        <w:rPr>
          <w:rFonts w:eastAsia="Calibri"/>
        </w:rPr>
        <w:t xml:space="preserve">аслушав и обсудив информацию </w:t>
      </w:r>
      <w:r w:rsidRPr="003844AF">
        <w:rPr>
          <w:rFonts w:eastAsia="Calibri"/>
          <w:szCs w:val="27"/>
        </w:rPr>
        <w:t>ГБУЗ СО «Центральная городская больница г. Верхняя Тура» об итогах работы ГБУЗ СО «Центральная городская больница г. Верхняя Тура» за 2022 год и задачах на 2023 год</w:t>
      </w:r>
      <w:r w:rsidRPr="003844AF">
        <w:rPr>
          <w:rFonts w:eastAsia="Calibri"/>
          <w:szCs w:val="24"/>
        </w:rPr>
        <w:t xml:space="preserve">, </w:t>
      </w:r>
      <w:r w:rsidRPr="003844AF">
        <w:rPr>
          <w:rFonts w:eastAsia="MS Mincho"/>
          <w:lang w:eastAsia="ru-RU"/>
        </w:rPr>
        <w:t>учитывая заключение комиссии по местному самоуправлению и социальной политике от 16.03.2023 года № 7,</w:t>
      </w:r>
    </w:p>
    <w:p w:rsidR="004356EB" w:rsidRPr="003844AF" w:rsidRDefault="004356EB" w:rsidP="004356EB">
      <w:pPr>
        <w:spacing w:before="120" w:after="120" w:line="228" w:lineRule="auto"/>
        <w:ind w:right="-45" w:firstLine="709"/>
        <w:jc w:val="both"/>
        <w:rPr>
          <w:rFonts w:eastAsia="Times New Roman"/>
          <w:b/>
          <w:lang w:eastAsia="ru-RU"/>
        </w:rPr>
      </w:pPr>
      <w:r w:rsidRPr="003844AF">
        <w:rPr>
          <w:rFonts w:eastAsia="Times New Roman"/>
          <w:b/>
          <w:lang w:eastAsia="ru-RU"/>
        </w:rPr>
        <w:t>ДУ</w:t>
      </w:r>
      <w:r w:rsidRPr="003844AF">
        <w:rPr>
          <w:rFonts w:eastAsia="Times New Roman"/>
          <w:b/>
          <w:lang w:eastAsia="ru-RU"/>
        </w:rPr>
        <w:softHyphen/>
        <w:t>МА ГО</w:t>
      </w:r>
      <w:r w:rsidRPr="003844AF">
        <w:rPr>
          <w:rFonts w:eastAsia="Times New Roman"/>
          <w:b/>
          <w:lang w:eastAsia="ru-RU"/>
        </w:rPr>
        <w:softHyphen/>
        <w:t>РОД</w:t>
      </w:r>
      <w:r w:rsidRPr="003844AF">
        <w:rPr>
          <w:rFonts w:eastAsia="Times New Roman"/>
          <w:b/>
          <w:lang w:eastAsia="ru-RU"/>
        </w:rPr>
        <w:softHyphen/>
        <w:t>СКО</w:t>
      </w:r>
      <w:r w:rsidRPr="003844AF">
        <w:rPr>
          <w:rFonts w:eastAsia="Times New Roman"/>
          <w:b/>
          <w:lang w:eastAsia="ru-RU"/>
        </w:rPr>
        <w:softHyphen/>
        <w:t>ГО ОК</w:t>
      </w:r>
      <w:r w:rsidRPr="003844AF">
        <w:rPr>
          <w:rFonts w:eastAsia="Times New Roman"/>
          <w:b/>
          <w:lang w:eastAsia="ru-RU"/>
        </w:rPr>
        <w:softHyphen/>
        <w:t>РУ</w:t>
      </w:r>
      <w:r w:rsidRPr="003844AF">
        <w:rPr>
          <w:rFonts w:eastAsia="Times New Roman"/>
          <w:b/>
          <w:lang w:eastAsia="ru-RU"/>
        </w:rPr>
        <w:softHyphen/>
        <w:t>ГА ВЕРХ</w:t>
      </w:r>
      <w:r w:rsidRPr="003844AF">
        <w:rPr>
          <w:rFonts w:eastAsia="Times New Roman"/>
          <w:b/>
          <w:lang w:eastAsia="ru-RU"/>
        </w:rPr>
        <w:softHyphen/>
        <w:t>НЯЯ ТУ</w:t>
      </w:r>
      <w:r w:rsidRPr="003844AF">
        <w:rPr>
          <w:rFonts w:eastAsia="Times New Roman"/>
          <w:b/>
          <w:lang w:eastAsia="ru-RU"/>
        </w:rPr>
        <w:softHyphen/>
        <w:t>РА РЕ</w:t>
      </w:r>
      <w:r w:rsidRPr="003844AF">
        <w:rPr>
          <w:rFonts w:eastAsia="Times New Roman"/>
          <w:b/>
          <w:lang w:eastAsia="ru-RU"/>
        </w:rPr>
        <w:softHyphen/>
        <w:t>ШИ</w:t>
      </w:r>
      <w:r w:rsidRPr="003844AF">
        <w:rPr>
          <w:rFonts w:eastAsia="Times New Roman"/>
          <w:b/>
          <w:lang w:eastAsia="ru-RU"/>
        </w:rPr>
        <w:softHyphen/>
        <w:t>ЛА:</w:t>
      </w:r>
    </w:p>
    <w:p w:rsidR="004356EB" w:rsidRPr="003844AF" w:rsidRDefault="004356EB" w:rsidP="004356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Calibri"/>
        </w:rPr>
      </w:pPr>
      <w:r w:rsidRPr="003844AF">
        <w:rPr>
          <w:rFonts w:eastAsia="Calibri"/>
        </w:rPr>
        <w:t>Информацию «</w:t>
      </w:r>
      <w:r w:rsidRPr="003844AF">
        <w:rPr>
          <w:rFonts w:eastAsia="Calibri"/>
          <w:szCs w:val="27"/>
        </w:rPr>
        <w:t>Об итогах работы ГБУЗ СО «Центральная городская больница г. Верхняя Тура» за 2022 год и задачах на 2023 год</w:t>
      </w:r>
      <w:r w:rsidRPr="003844AF">
        <w:rPr>
          <w:rFonts w:eastAsia="Calibri"/>
        </w:rPr>
        <w:t>» принять к сведению (прилагается).</w:t>
      </w: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40" w:lineRule="auto"/>
        <w:rPr>
          <w:rFonts w:eastAsia="Times New Roman"/>
          <w:lang w:eastAsia="ru-RU"/>
        </w:rPr>
      </w:pPr>
      <w:r w:rsidRPr="003844AF">
        <w:rPr>
          <w:rFonts w:eastAsia="Times New Roman"/>
          <w:lang w:eastAsia="ru-RU"/>
        </w:rPr>
        <w:t xml:space="preserve">Председатель Думы </w:t>
      </w:r>
    </w:p>
    <w:p w:rsidR="004356EB" w:rsidRPr="003844AF" w:rsidRDefault="004356EB" w:rsidP="004356EB">
      <w:pPr>
        <w:widowControl w:val="0"/>
        <w:tabs>
          <w:tab w:val="left" w:pos="993"/>
        </w:tabs>
        <w:spacing w:after="0" w:line="240" w:lineRule="auto"/>
        <w:rPr>
          <w:rFonts w:eastAsia="Times New Roman"/>
          <w:lang w:eastAsia="ru-RU" w:bidi="ru-RU"/>
        </w:rPr>
      </w:pPr>
      <w:r w:rsidRPr="003844AF">
        <w:rPr>
          <w:rFonts w:eastAsia="Calibri"/>
          <w:lang w:bidi="ru-RU"/>
        </w:rPr>
        <w:t>Городского округа Верхняя Тура</w:t>
      </w:r>
      <w:r w:rsidRPr="003844AF">
        <w:rPr>
          <w:rFonts w:eastAsia="Calibri"/>
          <w:lang w:bidi="ru-RU"/>
        </w:rPr>
        <w:tab/>
      </w:r>
      <w:r w:rsidRPr="003844AF">
        <w:rPr>
          <w:rFonts w:eastAsia="Calibri"/>
          <w:lang w:bidi="ru-RU"/>
        </w:rPr>
        <w:tab/>
      </w:r>
      <w:r w:rsidRPr="003844AF">
        <w:rPr>
          <w:rFonts w:eastAsia="Calibri"/>
          <w:lang w:bidi="ru-RU"/>
        </w:rPr>
        <w:tab/>
      </w:r>
      <w:r w:rsidRPr="003844AF">
        <w:rPr>
          <w:rFonts w:eastAsia="Calibri"/>
          <w:lang w:bidi="ru-RU"/>
        </w:rPr>
        <w:tab/>
        <w:t xml:space="preserve">               И.Г. Мусагитов </w:t>
      </w: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spacing w:after="0" w:line="216" w:lineRule="auto"/>
        <w:jc w:val="center"/>
        <w:rPr>
          <w:rFonts w:eastAsia="MS Mincho"/>
          <w:b/>
          <w:sz w:val="22"/>
          <w:szCs w:val="22"/>
          <w:lang w:eastAsia="ru-RU"/>
        </w:rPr>
      </w:pPr>
    </w:p>
    <w:p w:rsidR="004356EB" w:rsidRPr="003844AF" w:rsidRDefault="004356EB" w:rsidP="004356EB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eastAsia="Times New Roman"/>
          <w:sz w:val="24"/>
          <w:szCs w:val="26"/>
          <w:lang w:eastAsia="ru-RU"/>
        </w:rPr>
      </w:pPr>
      <w:r w:rsidRPr="003844AF">
        <w:rPr>
          <w:rFonts w:eastAsia="Times New Roman"/>
          <w:sz w:val="24"/>
          <w:szCs w:val="26"/>
          <w:lang w:eastAsia="ru-RU"/>
        </w:rPr>
        <w:lastRenderedPageBreak/>
        <w:t xml:space="preserve">Приложение </w:t>
      </w:r>
    </w:p>
    <w:p w:rsidR="004356EB" w:rsidRPr="003844AF" w:rsidRDefault="004356EB" w:rsidP="004356EB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eastAsia="Times New Roman"/>
          <w:sz w:val="24"/>
          <w:szCs w:val="26"/>
          <w:lang w:eastAsia="ru-RU"/>
        </w:rPr>
      </w:pPr>
      <w:r w:rsidRPr="003844AF">
        <w:rPr>
          <w:rFonts w:eastAsia="Times New Roman"/>
          <w:sz w:val="24"/>
          <w:szCs w:val="26"/>
          <w:lang w:eastAsia="ru-RU"/>
        </w:rPr>
        <w:t>к Решению Думы Городского округа Верхняя Тура</w:t>
      </w:r>
    </w:p>
    <w:p w:rsidR="004356EB" w:rsidRPr="003844AF" w:rsidRDefault="004356EB" w:rsidP="004356EB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eastAsia="Times New Roman"/>
          <w:sz w:val="24"/>
          <w:szCs w:val="26"/>
          <w:lang w:eastAsia="ru-RU"/>
        </w:rPr>
      </w:pPr>
      <w:r w:rsidRPr="003844AF">
        <w:rPr>
          <w:rFonts w:eastAsia="Times New Roman"/>
          <w:sz w:val="24"/>
          <w:szCs w:val="26"/>
          <w:lang w:eastAsia="ru-RU"/>
        </w:rPr>
        <w:t>от 2</w:t>
      </w:r>
      <w:r w:rsidR="00044EF7" w:rsidRPr="003844AF">
        <w:rPr>
          <w:rFonts w:eastAsia="Times New Roman"/>
          <w:sz w:val="24"/>
          <w:szCs w:val="26"/>
          <w:lang w:eastAsia="ru-RU"/>
        </w:rPr>
        <w:t>3</w:t>
      </w:r>
      <w:r w:rsidRPr="003844AF">
        <w:rPr>
          <w:rFonts w:eastAsia="Times New Roman"/>
          <w:sz w:val="24"/>
          <w:szCs w:val="26"/>
          <w:lang w:eastAsia="ru-RU"/>
        </w:rPr>
        <w:t xml:space="preserve"> марта 202</w:t>
      </w:r>
      <w:r w:rsidR="00044EF7" w:rsidRPr="003844AF">
        <w:rPr>
          <w:rFonts w:eastAsia="Times New Roman"/>
          <w:sz w:val="24"/>
          <w:szCs w:val="26"/>
          <w:lang w:eastAsia="ru-RU"/>
        </w:rPr>
        <w:t>3</w:t>
      </w:r>
      <w:r w:rsidR="00A73A92" w:rsidRPr="003844AF">
        <w:rPr>
          <w:rFonts w:eastAsia="Times New Roman"/>
          <w:sz w:val="24"/>
          <w:szCs w:val="26"/>
          <w:lang w:eastAsia="ru-RU"/>
        </w:rPr>
        <w:t xml:space="preserve"> год № 13</w:t>
      </w:r>
    </w:p>
    <w:p w:rsidR="004356EB" w:rsidRPr="003844AF" w:rsidRDefault="004356EB" w:rsidP="004356EB">
      <w:pPr>
        <w:spacing w:after="0" w:line="240" w:lineRule="auto"/>
        <w:ind w:firstLine="567"/>
        <w:jc w:val="center"/>
        <w:rPr>
          <w:rFonts w:eastAsia="MS Mincho"/>
          <w:b/>
          <w:bCs/>
          <w:lang w:eastAsia="ru-RU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  <w:szCs w:val="24"/>
        </w:rPr>
      </w:pPr>
      <w:r w:rsidRPr="003844AF">
        <w:rPr>
          <w:b/>
          <w:bCs/>
          <w:szCs w:val="24"/>
        </w:rPr>
        <w:t>Информация о работе ГБУЗ СО « ЦГБ г. В. Тура в 2022 г.»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2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left="567" w:hanging="567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Численность населения   </w:t>
      </w:r>
      <w:r w:rsidRPr="003844AF">
        <w:rPr>
          <w:b/>
          <w:bCs/>
          <w:sz w:val="24"/>
          <w:szCs w:val="24"/>
        </w:rPr>
        <w:t>8717</w:t>
      </w:r>
      <w:r w:rsidRPr="003844AF">
        <w:rPr>
          <w:sz w:val="24"/>
          <w:szCs w:val="24"/>
        </w:rPr>
        <w:t xml:space="preserve"> человек на «31_» декабря 2022   г.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Дети в возрасте до 1 года -  </w:t>
      </w:r>
      <w:r w:rsidRPr="003844AF">
        <w:rPr>
          <w:b/>
          <w:bCs/>
          <w:sz w:val="24"/>
          <w:szCs w:val="24"/>
        </w:rPr>
        <w:t>66</w:t>
      </w:r>
      <w:r w:rsidRPr="003844AF">
        <w:rPr>
          <w:sz w:val="24"/>
          <w:szCs w:val="24"/>
        </w:rPr>
        <w:t xml:space="preserve"> человека;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Численность трудоспособного населения </w:t>
      </w:r>
      <w:r w:rsidRPr="003844AF">
        <w:rPr>
          <w:b/>
          <w:bCs/>
          <w:sz w:val="24"/>
          <w:szCs w:val="24"/>
        </w:rPr>
        <w:t>4424</w:t>
      </w:r>
      <w:r w:rsidRPr="003844AF">
        <w:rPr>
          <w:sz w:val="24"/>
          <w:szCs w:val="24"/>
        </w:rPr>
        <w:t xml:space="preserve"> человек;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Численность женщин фертильного возраста (15-49 лет)  - </w:t>
      </w:r>
      <w:r w:rsidRPr="003844AF">
        <w:rPr>
          <w:b/>
          <w:bCs/>
          <w:sz w:val="24"/>
          <w:szCs w:val="24"/>
        </w:rPr>
        <w:t>1726</w:t>
      </w:r>
      <w:r w:rsidRPr="003844AF">
        <w:rPr>
          <w:sz w:val="24"/>
          <w:szCs w:val="24"/>
        </w:rPr>
        <w:t xml:space="preserve">  человека;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Численность населения в возрасте 0-64 года  - </w:t>
      </w:r>
      <w:r w:rsidRPr="003844AF">
        <w:rPr>
          <w:b/>
          <w:bCs/>
          <w:sz w:val="24"/>
          <w:szCs w:val="24"/>
        </w:rPr>
        <w:t xml:space="preserve">7044    </w:t>
      </w:r>
      <w:r w:rsidRPr="003844AF">
        <w:rPr>
          <w:sz w:val="24"/>
          <w:szCs w:val="24"/>
        </w:rPr>
        <w:t xml:space="preserve"> человек;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2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bCs/>
          <w:sz w:val="24"/>
        </w:rPr>
      </w:pPr>
      <w:r w:rsidRPr="003844AF">
        <w:rPr>
          <w:b/>
          <w:bCs/>
          <w:sz w:val="24"/>
        </w:rPr>
        <w:t>Кадровый состав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>Обеспеченность медицинскими кадрами</w:t>
      </w:r>
    </w:p>
    <w:tbl>
      <w:tblPr>
        <w:tblW w:w="9926" w:type="dxa"/>
        <w:tblLayout w:type="fixed"/>
        <w:tblLook w:val="0000"/>
      </w:tblPr>
      <w:tblGrid>
        <w:gridCol w:w="2127"/>
        <w:gridCol w:w="837"/>
        <w:gridCol w:w="1112"/>
        <w:gridCol w:w="838"/>
        <w:gridCol w:w="1112"/>
        <w:gridCol w:w="838"/>
        <w:gridCol w:w="1112"/>
        <w:gridCol w:w="838"/>
        <w:gridCol w:w="1112"/>
      </w:tblGrid>
      <w:tr w:rsidR="002B012E" w:rsidRPr="003844AF" w:rsidTr="002D719E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 xml:space="preserve">          </w:t>
            </w:r>
            <w:r w:rsidRPr="003844AF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 xml:space="preserve">          2022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 xml:space="preserve">2022 </w:t>
            </w:r>
            <w:r w:rsidRPr="003844AF">
              <w:rPr>
                <w:b/>
                <w:bCs/>
                <w:sz w:val="22"/>
                <w:szCs w:val="22"/>
              </w:rPr>
              <w:t>к 2021</w:t>
            </w:r>
          </w:p>
        </w:tc>
      </w:tr>
      <w:tr w:rsidR="002B012E" w:rsidRPr="003844AF" w:rsidTr="002D719E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на 10 тыс. насел.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чело-век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на 10 тыс. насел.</w:t>
            </w:r>
          </w:p>
        </w:tc>
      </w:tr>
      <w:tr w:rsidR="002B012E" w:rsidRPr="003844AF" w:rsidTr="002D719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b/>
                <w:bCs/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22"/>
              </w:rPr>
              <w:t>Врачи,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>22,9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1,01</w:t>
            </w:r>
          </w:p>
        </w:tc>
      </w:tr>
      <w:tr w:rsidR="002B012E" w:rsidRPr="003844AF" w:rsidTr="002D719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Средний медперсонал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70,2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64,32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>68,9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0,9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>Показатели укомплектованности кадрами и коэффициенты совместительства</w:t>
      </w:r>
    </w:p>
    <w:tbl>
      <w:tblPr>
        <w:tblW w:w="9744" w:type="dxa"/>
        <w:tblLayout w:type="fixed"/>
        <w:tblLook w:val="0000"/>
      </w:tblPr>
      <w:tblGrid>
        <w:gridCol w:w="2694"/>
        <w:gridCol w:w="992"/>
        <w:gridCol w:w="992"/>
        <w:gridCol w:w="851"/>
        <w:gridCol w:w="1417"/>
        <w:gridCol w:w="1418"/>
        <w:gridCol w:w="1380"/>
      </w:tblGrid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2"/>
              </w:rPr>
            </w:pPr>
            <w:r w:rsidRPr="003844AF">
              <w:rPr>
                <w:bCs/>
                <w:sz w:val="20"/>
                <w:szCs w:val="22"/>
              </w:rPr>
              <w:t>Кол-во штат-ных должнос-тей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2"/>
              </w:rPr>
            </w:pPr>
            <w:r w:rsidRPr="003844AF">
              <w:rPr>
                <w:bCs/>
                <w:sz w:val="20"/>
                <w:szCs w:val="22"/>
              </w:rPr>
              <w:t>Кол-во занятых долж-ностей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2"/>
                <w:lang w:val="en-US"/>
              </w:rPr>
            </w:pPr>
            <w:r w:rsidRPr="003844AF">
              <w:rPr>
                <w:bCs/>
                <w:sz w:val="20"/>
                <w:szCs w:val="22"/>
              </w:rPr>
              <w:t>Число физ.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2"/>
              </w:rPr>
            </w:pPr>
            <w:r w:rsidRPr="003844AF">
              <w:rPr>
                <w:bCs/>
                <w:sz w:val="20"/>
                <w:szCs w:val="22"/>
              </w:rPr>
              <w:t>Укомплекто-ванность штатных должностей физ. лицами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bCs/>
                <w:sz w:val="18"/>
                <w:szCs w:val="22"/>
              </w:rPr>
              <w:t>Укомплекто-ванность штатных должностей занятыми должностями (%)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2"/>
                <w:lang w:val="en-US"/>
              </w:rPr>
            </w:pPr>
            <w:r w:rsidRPr="003844AF">
              <w:rPr>
                <w:bCs/>
                <w:sz w:val="20"/>
                <w:szCs w:val="22"/>
              </w:rPr>
              <w:t>Коэффи-циент совмести-тельства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Врачи в целом: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>89,33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0,8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Врачи в поликлинике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119,15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>91,49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0,8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Врачи стационара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1,5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22"/>
              </w:rPr>
              <w:t>Средний медперсонал в целом по учреждению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96,4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  <w:lang w:val="en-US"/>
              </w:rPr>
              <w:t>98,4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1,0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в поликлинике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31,75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31,75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0,96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в стационаре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1,6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</w:rPr>
      </w:pPr>
      <w:r w:rsidRPr="003844AF">
        <w:rPr>
          <w:b/>
          <w:bCs/>
        </w:rPr>
        <w:t>Основные медико – демографические показатели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sz w:val="22"/>
          <w:szCs w:val="22"/>
          <w:lang w:val="en-US"/>
        </w:rPr>
      </w:pPr>
    </w:p>
    <w:tbl>
      <w:tblPr>
        <w:tblW w:w="10137" w:type="dxa"/>
        <w:tblLayout w:type="fixed"/>
        <w:tblLook w:val="0000"/>
      </w:tblPr>
      <w:tblGrid>
        <w:gridCol w:w="1951"/>
        <w:gridCol w:w="828"/>
        <w:gridCol w:w="797"/>
        <w:gridCol w:w="828"/>
        <w:gridCol w:w="797"/>
        <w:gridCol w:w="839"/>
        <w:gridCol w:w="806"/>
        <w:gridCol w:w="839"/>
        <w:gridCol w:w="806"/>
        <w:gridCol w:w="839"/>
        <w:gridCol w:w="807"/>
      </w:tblGrid>
      <w:tr w:rsidR="002B012E" w:rsidRPr="003844AF" w:rsidTr="002D719E">
        <w:trPr>
          <w:trHeight w:val="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</w:rPr>
              <w:t>Контингенты населения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2B012E" w:rsidRPr="003844AF" w:rsidTr="002D719E">
        <w:trPr>
          <w:trHeight w:val="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тыс.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%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тыс.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тыс.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тыс.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тыс.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 %</w:t>
            </w:r>
          </w:p>
        </w:tc>
      </w:tr>
      <w:tr w:rsidR="002B012E" w:rsidRPr="003844AF" w:rsidTr="002D719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sz w:val="24"/>
                <w:szCs w:val="24"/>
              </w:rPr>
              <w:t>Численность населения, в т.ч.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9078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9025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8979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8862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8717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2B012E" w:rsidRPr="003844AF" w:rsidTr="002D719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дети 0-14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20,3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1846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20,4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1822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20,3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1775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1742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20,0</w:t>
            </w:r>
          </w:p>
        </w:tc>
      </w:tr>
      <w:tr w:rsidR="002B012E" w:rsidRPr="003844AF" w:rsidTr="002D719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подростки 15-17 лет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272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272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2,9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319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3,7</w:t>
            </w:r>
          </w:p>
        </w:tc>
      </w:tr>
      <w:tr w:rsidR="002B012E" w:rsidRPr="003844AF" w:rsidTr="002D719E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взрослые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6945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76,5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6907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  <w:lang w:val="en-US"/>
              </w:rPr>
              <w:t>76,5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6846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76,2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6760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76,3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6656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76,3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>В 2022 г. родилось 66 детей, на 17 человек меньше. В динамике   отмечается  снижение рождаемости на 20 6 %.</w:t>
      </w:r>
    </w:p>
    <w:p w:rsidR="002D719E" w:rsidRPr="003844AF" w:rsidRDefault="002B012E" w:rsidP="002D719E">
      <w:pPr>
        <w:autoSpaceDE w:val="0"/>
        <w:autoSpaceDN w:val="0"/>
        <w:adjustRightInd w:val="0"/>
        <w:spacing w:after="0" w:line="228" w:lineRule="auto"/>
        <w:ind w:right="-93" w:firstLine="567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 xml:space="preserve">Умерло 167 пациентов, на 21 человек меньше. </w:t>
      </w:r>
    </w:p>
    <w:p w:rsidR="002B012E" w:rsidRPr="003844AF" w:rsidRDefault="002B012E" w:rsidP="002D719E">
      <w:pPr>
        <w:autoSpaceDE w:val="0"/>
        <w:autoSpaceDN w:val="0"/>
        <w:adjustRightInd w:val="0"/>
        <w:spacing w:after="0" w:line="228" w:lineRule="auto"/>
        <w:ind w:right="-93" w:firstLine="567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lastRenderedPageBreak/>
        <w:t>В дина</w:t>
      </w:r>
      <w:r w:rsidR="002D719E" w:rsidRPr="003844AF">
        <w:rPr>
          <w:bCs/>
          <w:sz w:val="24"/>
          <w:szCs w:val="24"/>
        </w:rPr>
        <w:t>мике снижение смертности на 11,</w:t>
      </w:r>
      <w:r w:rsidRPr="003844AF">
        <w:rPr>
          <w:bCs/>
          <w:sz w:val="24"/>
          <w:szCs w:val="24"/>
        </w:rPr>
        <w:t>1 %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>В трудоспособном возрасте умерло 42 пациента.</w:t>
      </w:r>
    </w:p>
    <w:p w:rsidR="008A4CE1" w:rsidRPr="003844AF" w:rsidRDefault="008A4CE1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4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</w:rPr>
      </w:pPr>
      <w:r w:rsidRPr="003844AF">
        <w:rPr>
          <w:b/>
          <w:bCs/>
        </w:rPr>
        <w:t>Структура общей смертности от основных причин в динамике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</w:rPr>
      </w:pPr>
    </w:p>
    <w:tbl>
      <w:tblPr>
        <w:tblW w:w="10274" w:type="dxa"/>
        <w:tblInd w:w="-318" w:type="dxa"/>
        <w:tblLayout w:type="fixed"/>
        <w:tblLook w:val="0000"/>
      </w:tblPr>
      <w:tblGrid>
        <w:gridCol w:w="1702"/>
        <w:gridCol w:w="1276"/>
        <w:gridCol w:w="899"/>
        <w:gridCol w:w="1152"/>
        <w:gridCol w:w="899"/>
        <w:gridCol w:w="1152"/>
        <w:gridCol w:w="899"/>
        <w:gridCol w:w="1152"/>
        <w:gridCol w:w="1143"/>
      </w:tblGrid>
      <w:tr w:rsidR="002D719E" w:rsidRPr="003844AF" w:rsidTr="002D719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/>
                <w:bCs/>
                <w:sz w:val="18"/>
                <w:szCs w:val="20"/>
              </w:rPr>
            </w:pPr>
            <w:r w:rsidRPr="003844AF">
              <w:rPr>
                <w:b/>
                <w:bCs/>
                <w:sz w:val="18"/>
                <w:szCs w:val="20"/>
              </w:rPr>
              <w:t>Единица изме</w:t>
            </w:r>
          </w:p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20"/>
              </w:rPr>
              <w:t>рения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</w:rPr>
              <w:t>Рост/ снижение</w:t>
            </w:r>
          </w:p>
        </w:tc>
      </w:tr>
      <w:tr w:rsidR="002D719E" w:rsidRPr="003844AF" w:rsidTr="002D719E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Отн показатель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Отн показатель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Отн показатель</w:t>
            </w: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719E" w:rsidRPr="003844AF" w:rsidRDefault="002D719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/>
                <w:bCs/>
                <w:i/>
                <w:iCs/>
                <w:sz w:val="20"/>
                <w:szCs w:val="20"/>
              </w:rPr>
              <w:t xml:space="preserve"> Общая смертность</w:t>
            </w:r>
            <w:r w:rsidRPr="003844AF">
              <w:rPr>
                <w:sz w:val="20"/>
                <w:szCs w:val="20"/>
              </w:rPr>
              <w:t>, всего,</w:t>
            </w:r>
            <w:r w:rsidR="008A4CE1" w:rsidRPr="003844AF">
              <w:rPr>
                <w:sz w:val="20"/>
                <w:szCs w:val="20"/>
              </w:rPr>
              <w:t xml:space="preserve"> </w:t>
            </w:r>
            <w:r w:rsidRPr="003844AF">
              <w:rPr>
                <w:sz w:val="20"/>
                <w:szCs w:val="20"/>
              </w:rPr>
              <w:t xml:space="preserve">в том числе 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21.2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19,2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-11,2  %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</w:rPr>
              <w:t>ЗНО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245,0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271,8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229,4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- 16,7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</w:rPr>
              <w:t>травм,</w:t>
            </w:r>
            <w:r w:rsidRPr="003844AF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144,8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146,7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126,2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-15,4%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  <w:lang w:val="en-US"/>
              </w:rPr>
              <w:t xml:space="preserve">    </w:t>
            </w:r>
            <w:r w:rsidRPr="003844AF">
              <w:rPr>
                <w:sz w:val="20"/>
                <w:szCs w:val="20"/>
              </w:rPr>
              <w:t>ДТП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-66,7%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Отравление алкоголем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0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0"/>
              </w:rPr>
            </w:pPr>
            <w:r w:rsidRPr="003844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  <w:lang w:val="en-US"/>
              </w:rPr>
              <w:t>22,3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</w:rPr>
              <w:t xml:space="preserve">сердечно-сосудистых заболеваний всего,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1102,6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880,2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1066,9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+19,2%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68,8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+100%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sz w:val="22"/>
                <w:szCs w:val="22"/>
              </w:rPr>
            </w:pPr>
            <w:r w:rsidRPr="003844AF">
              <w:rPr>
                <w:sz w:val="20"/>
                <w:szCs w:val="20"/>
              </w:rPr>
              <w:t>другие формы острой ишемической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57,4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+400,0%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sz w:val="20"/>
                <w:szCs w:val="20"/>
              </w:rPr>
              <w:t>от острого нарушения мозгового кровообращения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56.4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91,8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+60,0%</w:t>
            </w:r>
          </w:p>
        </w:tc>
      </w:tr>
      <w:tr w:rsidR="002B012E" w:rsidRPr="003844AF" w:rsidTr="002D71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НКВИ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</w:rPr>
            </w:pPr>
            <w:r w:rsidRPr="003844AF">
              <w:rPr>
                <w:sz w:val="18"/>
                <w:szCs w:val="20"/>
              </w:rPr>
              <w:t>кол-во человек/ на 100</w:t>
            </w:r>
            <w:r w:rsidRPr="003844AF">
              <w:rPr>
                <w:sz w:val="18"/>
                <w:szCs w:val="20"/>
                <w:lang w:val="en-US"/>
              </w:rPr>
              <w:t> </w:t>
            </w:r>
            <w:r w:rsidRPr="003844AF">
              <w:rPr>
                <w:sz w:val="18"/>
                <w:szCs w:val="20"/>
              </w:rPr>
              <w:t>000 населения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394,9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103,2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-74,3%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Cs/>
          <w:sz w:val="22"/>
          <w:szCs w:val="22"/>
        </w:rPr>
      </w:pPr>
      <w:r w:rsidRPr="003844AF">
        <w:rPr>
          <w:bCs/>
          <w:sz w:val="22"/>
          <w:szCs w:val="22"/>
          <w:lang w:val="en-US"/>
        </w:rPr>
        <w:t>I</w:t>
      </w:r>
      <w:r w:rsidRPr="003844AF">
        <w:rPr>
          <w:bCs/>
          <w:sz w:val="22"/>
          <w:szCs w:val="22"/>
        </w:rPr>
        <w:t xml:space="preserve"> место –   болезни системы кровообращения 93 чел. – 55,7 % (1066,9 на 100 тыс. населения)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Cs/>
          <w:sz w:val="22"/>
          <w:szCs w:val="22"/>
        </w:rPr>
      </w:pPr>
      <w:r w:rsidRPr="003844AF">
        <w:rPr>
          <w:bCs/>
          <w:sz w:val="22"/>
          <w:szCs w:val="22"/>
          <w:lang w:val="en-US"/>
        </w:rPr>
        <w:t>II</w:t>
      </w:r>
      <w:r w:rsidRPr="003844AF">
        <w:rPr>
          <w:bCs/>
          <w:sz w:val="22"/>
          <w:szCs w:val="22"/>
        </w:rPr>
        <w:t xml:space="preserve"> место –   ЗНО    20 чел. – 12,0% (229,4 на 100 тыс. населения)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Cs/>
          <w:sz w:val="22"/>
          <w:szCs w:val="22"/>
        </w:rPr>
      </w:pPr>
      <w:r w:rsidRPr="003844AF">
        <w:rPr>
          <w:bCs/>
          <w:sz w:val="22"/>
          <w:szCs w:val="22"/>
          <w:lang w:val="en-US"/>
        </w:rPr>
        <w:t>III</w:t>
      </w:r>
      <w:r w:rsidRPr="003844AF">
        <w:rPr>
          <w:bCs/>
          <w:sz w:val="22"/>
          <w:szCs w:val="22"/>
        </w:rPr>
        <w:t xml:space="preserve"> место- внешние причины 11 чел-6,6% (126,2 на 100 тыс. населения)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Cs/>
          <w:sz w:val="22"/>
          <w:szCs w:val="22"/>
        </w:rPr>
      </w:pPr>
      <w:r w:rsidRPr="003844AF">
        <w:rPr>
          <w:bCs/>
          <w:sz w:val="22"/>
          <w:szCs w:val="22"/>
          <w:lang w:val="en-US"/>
        </w:rPr>
        <w:t>IV</w:t>
      </w:r>
      <w:r w:rsidRPr="003844AF">
        <w:rPr>
          <w:bCs/>
          <w:sz w:val="22"/>
          <w:szCs w:val="22"/>
        </w:rPr>
        <w:t xml:space="preserve"> место –  болезни органов пищеварения 10 чел- 6,0% (114,7на 100 тыс.  населения)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Cs/>
          <w:sz w:val="22"/>
          <w:szCs w:val="22"/>
        </w:rPr>
      </w:pPr>
      <w:r w:rsidRPr="003844AF">
        <w:rPr>
          <w:bCs/>
          <w:sz w:val="22"/>
          <w:szCs w:val="22"/>
          <w:lang w:val="en-US"/>
        </w:rPr>
        <w:t>V</w:t>
      </w:r>
      <w:r w:rsidRPr="003844AF">
        <w:rPr>
          <w:bCs/>
          <w:sz w:val="22"/>
          <w:szCs w:val="22"/>
        </w:rPr>
        <w:t xml:space="preserve"> место – новая коронавирусная инфекция 9 чел- 5,4% (103,2 на 100 тыс. нас.)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Cs/>
          <w:sz w:val="22"/>
          <w:szCs w:val="22"/>
        </w:rPr>
      </w:pPr>
      <w:r w:rsidRPr="003844AF">
        <w:rPr>
          <w:bCs/>
          <w:sz w:val="22"/>
          <w:szCs w:val="22"/>
          <w:lang w:val="en-US"/>
        </w:rPr>
        <w:t>VI</w:t>
      </w:r>
      <w:r w:rsidRPr="003844AF">
        <w:rPr>
          <w:bCs/>
          <w:sz w:val="22"/>
          <w:szCs w:val="22"/>
        </w:rPr>
        <w:t xml:space="preserve"> место – ВИЧ 4 чел. – 2,4% (45,9 на 100 тыс. населения)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2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</w:rPr>
      </w:pPr>
      <w:r w:rsidRPr="003844AF">
        <w:rPr>
          <w:b/>
          <w:bCs/>
        </w:rPr>
        <w:t>Структура смертности населения трудоспособного возраста от   основных   причин в динамике</w:t>
      </w:r>
    </w:p>
    <w:p w:rsidR="002D719E" w:rsidRPr="003844AF" w:rsidRDefault="002D719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</w:rPr>
      </w:pPr>
    </w:p>
    <w:p w:rsidR="002D719E" w:rsidRPr="003844AF" w:rsidRDefault="002D719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</w:rPr>
      </w:pPr>
    </w:p>
    <w:tbl>
      <w:tblPr>
        <w:tblW w:w="9643" w:type="dxa"/>
        <w:tblLayout w:type="fixed"/>
        <w:tblLook w:val="0000"/>
      </w:tblPr>
      <w:tblGrid>
        <w:gridCol w:w="2694"/>
        <w:gridCol w:w="1134"/>
        <w:gridCol w:w="709"/>
        <w:gridCol w:w="902"/>
        <w:gridCol w:w="657"/>
        <w:gridCol w:w="816"/>
        <w:gridCol w:w="674"/>
        <w:gridCol w:w="902"/>
        <w:gridCol w:w="1155"/>
      </w:tblGrid>
      <w:tr w:rsidR="002B012E" w:rsidRPr="003844AF" w:rsidTr="002D719E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  <w:lang w:val="en-US"/>
              </w:rPr>
            </w:pPr>
            <w:r w:rsidRPr="003844AF">
              <w:rPr>
                <w:b/>
                <w:bCs/>
                <w:sz w:val="16"/>
                <w:szCs w:val="24"/>
              </w:rPr>
              <w:t>Единица измерения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</w:rPr>
              <w:t>Рост/ снижение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Отн пок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Отн пок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</w:rPr>
              <w:t>Отн пок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22"/>
              </w:rPr>
              <w:t>Смертность в трудоспособном возрасте, всего,</w:t>
            </w:r>
            <w:r w:rsidR="008A4CE1" w:rsidRPr="003844AF">
              <w:rPr>
                <w:b/>
                <w:bCs/>
                <w:sz w:val="22"/>
                <w:szCs w:val="22"/>
              </w:rPr>
              <w:t xml:space="preserve"> </w:t>
            </w:r>
            <w:r w:rsidRPr="003844AF">
              <w:rPr>
                <w:b/>
                <w:bCs/>
                <w:sz w:val="22"/>
                <w:szCs w:val="22"/>
              </w:rPr>
              <w:t>в том числе от причин: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718,4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731,3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949,4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+31,3%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46,3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68,6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+66,7%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 xml:space="preserve">сердечно-сосудистых заболеваний всего,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278,1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429,5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+171,4%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2"/>
              </w:rPr>
              <w:t>инфаркт миокарда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23,2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0"/>
                <w:szCs w:val="20"/>
              </w:rPr>
              <w:t>другие формы  острой ишемической болезни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23,2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+400%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2"/>
                <w:szCs w:val="22"/>
              </w:rPr>
              <w:t xml:space="preserve"> от острого нарушения мозгового кровообращения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69,5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заболевания органов 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НКВИ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23,2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114,3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-80,0%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23,2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90,4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+300%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травмы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208,6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205,7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158,2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-22,2%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в т.ч.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33,9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- 66,7</w:t>
            </w:r>
          </w:p>
        </w:tc>
      </w:tr>
      <w:tr w:rsidR="002B012E" w:rsidRPr="003844AF" w:rsidTr="002D719E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Отравление алкоголем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6"/>
                <w:szCs w:val="22"/>
              </w:rPr>
            </w:pPr>
            <w:r w:rsidRPr="003844AF">
              <w:rPr>
                <w:sz w:val="16"/>
                <w:szCs w:val="20"/>
              </w:rPr>
              <w:t>кол-во человек/ на 100</w:t>
            </w:r>
            <w:r w:rsidRPr="003844AF">
              <w:rPr>
                <w:sz w:val="16"/>
                <w:szCs w:val="20"/>
                <w:lang w:val="en-US"/>
              </w:rPr>
              <w:t> </w:t>
            </w:r>
            <w:r w:rsidRPr="003844AF">
              <w:rPr>
                <w:sz w:val="16"/>
                <w:szCs w:val="20"/>
              </w:rPr>
              <w:t>000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22,3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2D71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 xml:space="preserve">Смертность трудоспособного возраста возросла  на 31,3 % (на 10 человек больше) с 32 человек до 42 человек и показатель 252,5 на 100 тыс.нас. до 429, 5 на  100 тыс. нас. за счет мужчин трудоспособного возраста.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В трудоспособном возрасте рост смертности обусловлен основными причинами: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 xml:space="preserve">1 место - БСК: умерло 19 чел (45  % в структуре БСК ), на 7 человек больше (показатель 429,5 на 100 тыс.). Рост смертности + 171,4 %.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-- алкогольная кардиомиопатия –  8 человек, больше на 4 человека (показатель 180,8 на 100 тыс). Рост смертности + 100 %.</w:t>
      </w:r>
    </w:p>
    <w:p w:rsidR="002B012E" w:rsidRPr="003844AF" w:rsidRDefault="002B012E" w:rsidP="008A4CE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 w:hanging="360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ИБС:  умерло 6 человек, на 4 человека больше</w:t>
      </w:r>
      <w:r w:rsidR="008A4CE1" w:rsidRPr="003844AF">
        <w:rPr>
          <w:bCs/>
          <w:sz w:val="22"/>
          <w:szCs w:val="22"/>
        </w:rPr>
        <w:t xml:space="preserve"> </w:t>
      </w:r>
      <w:r w:rsidRPr="003844AF">
        <w:rPr>
          <w:bCs/>
          <w:sz w:val="22"/>
          <w:szCs w:val="22"/>
        </w:rPr>
        <w:t xml:space="preserve">(показатель 135,6 на 100 тыс). Рост смертности + 200 %. </w:t>
      </w:r>
    </w:p>
    <w:p w:rsidR="002B012E" w:rsidRPr="003844AF" w:rsidRDefault="002B012E" w:rsidP="008A4CE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 w:hanging="360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ЦВБ:  3 человека, на 2 человека больше</w:t>
      </w:r>
      <w:r w:rsidR="008A4CE1" w:rsidRPr="003844AF">
        <w:rPr>
          <w:bCs/>
          <w:sz w:val="22"/>
          <w:szCs w:val="22"/>
        </w:rPr>
        <w:t xml:space="preserve"> </w:t>
      </w:r>
      <w:r w:rsidRPr="003844AF">
        <w:rPr>
          <w:bCs/>
          <w:sz w:val="22"/>
          <w:szCs w:val="22"/>
        </w:rPr>
        <w:t xml:space="preserve">(показатель 67,8 на 100 тыс). Рост смертности + 200 %.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 xml:space="preserve">-   ОНМК: 1 человек, роста нет (показатель 22,6 на 100 тыс). 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-   ОИМ – 0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2 место – внешние причины. 7 человек ( 2021 г</w:t>
      </w:r>
      <w:r w:rsidR="002D719E" w:rsidRPr="003844AF">
        <w:rPr>
          <w:bCs/>
          <w:sz w:val="22"/>
          <w:szCs w:val="22"/>
        </w:rPr>
        <w:t xml:space="preserve"> </w:t>
      </w:r>
      <w:r w:rsidRPr="003844AF">
        <w:rPr>
          <w:bCs/>
          <w:sz w:val="22"/>
          <w:szCs w:val="22"/>
        </w:rPr>
        <w:t xml:space="preserve">- 9 чел)., на 2 человека меньше. Снижение смертности на 22, 2 %.  Показатель 158,2 на 100 тыс. </w:t>
      </w:r>
    </w:p>
    <w:p w:rsidR="002B012E" w:rsidRPr="003844AF" w:rsidRDefault="002B012E" w:rsidP="008A4CE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 w:hanging="360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 xml:space="preserve">случайное отравление алкоголем: 1 чел. ( 2021г – 1 чел). Показатель 22,6 на 100 тыс. </w:t>
      </w:r>
    </w:p>
    <w:p w:rsidR="002B012E" w:rsidRPr="003844AF" w:rsidRDefault="002B012E" w:rsidP="008A4CE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 w:hanging="360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lastRenderedPageBreak/>
        <w:t xml:space="preserve"> ДТП: 1 чел (2021 г.- 1 чел). Показатель  22,6 на 100 тыс. Роста нет.</w:t>
      </w:r>
    </w:p>
    <w:p w:rsidR="002B012E" w:rsidRPr="003844AF" w:rsidRDefault="002B012E" w:rsidP="008A4CE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 w:hanging="360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убийство: 1 чел. (2021 г. – 0 чел.). Показатель  22,6 на 100 тыс. Рост на 100 %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>3 место</w:t>
      </w:r>
      <w:r w:rsidR="002D719E" w:rsidRPr="003844AF">
        <w:rPr>
          <w:bCs/>
          <w:sz w:val="22"/>
          <w:szCs w:val="22"/>
        </w:rPr>
        <w:t xml:space="preserve"> </w:t>
      </w:r>
      <w:r w:rsidRPr="003844AF">
        <w:rPr>
          <w:bCs/>
          <w:sz w:val="22"/>
          <w:szCs w:val="22"/>
        </w:rPr>
        <w:t xml:space="preserve">- инфекционные болезни: 5 человек (113 ,0 на 100 тыс), на 3 человека больше.  Рост на 150 %за счёт смертности от ВИЧ – инфекции: умерло 4 человека, на 3 человека больше, что даёт прирост 300 %.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2"/>
          <w:szCs w:val="22"/>
        </w:rPr>
      </w:pPr>
      <w:r w:rsidRPr="003844AF">
        <w:rPr>
          <w:bCs/>
          <w:sz w:val="22"/>
          <w:szCs w:val="22"/>
        </w:rPr>
        <w:t xml:space="preserve">ЗНО:  5 человек (показатель 113, 0 на 100 тыс), на 2 человека больше. Рост смертности на 66,7 %. 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 xml:space="preserve">  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left="43" w:firstLine="524"/>
        <w:jc w:val="center"/>
        <w:rPr>
          <w:b/>
          <w:bCs/>
          <w:spacing w:val="-1"/>
          <w:highlight w:val="white"/>
        </w:rPr>
      </w:pPr>
      <w:r w:rsidRPr="003844AF">
        <w:rPr>
          <w:b/>
          <w:bCs/>
          <w:spacing w:val="-1"/>
          <w:highlight w:val="white"/>
        </w:rPr>
        <w:t>Выполнение установленных объемов медицинской помощи</w:t>
      </w:r>
    </w:p>
    <w:tbl>
      <w:tblPr>
        <w:tblW w:w="9983" w:type="dxa"/>
        <w:tblLayout w:type="fixed"/>
        <w:tblLook w:val="0000"/>
      </w:tblPr>
      <w:tblGrid>
        <w:gridCol w:w="529"/>
        <w:gridCol w:w="2840"/>
        <w:gridCol w:w="1134"/>
        <w:gridCol w:w="1134"/>
        <w:gridCol w:w="1134"/>
        <w:gridCol w:w="850"/>
        <w:gridCol w:w="1198"/>
        <w:gridCol w:w="1164"/>
      </w:tblGrid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18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Cs/>
                <w:sz w:val="18"/>
                <w:szCs w:val="18"/>
              </w:rPr>
              <w:t>Виды медицинской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Cs/>
                <w:sz w:val="18"/>
                <w:szCs w:val="18"/>
              </w:rPr>
              <w:t>Фактическое исполнение за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Cs/>
                <w:sz w:val="18"/>
                <w:szCs w:val="18"/>
              </w:rPr>
              <w:t>Фактическое исполнение за 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Cs/>
                <w:sz w:val="18"/>
                <w:szCs w:val="18"/>
              </w:rPr>
              <w:t>Фактическое исполнение за 2022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bCs/>
                <w:sz w:val="18"/>
                <w:szCs w:val="18"/>
              </w:rPr>
              <w:t xml:space="preserve">Процент исполнения к плану 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I</w:t>
            </w:r>
          </w:p>
        </w:tc>
        <w:tc>
          <w:tcPr>
            <w:tcW w:w="9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18"/>
              </w:rPr>
              <w:t>Медицинская помощь, предоставляемая населению в рамках государственного задания за счет средств бюджета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0"/>
                <w:szCs w:val="22"/>
                <w:lang w:val="en-US"/>
              </w:rPr>
            </w:pPr>
            <w:r w:rsidRPr="003844AF">
              <w:rPr>
                <w:sz w:val="20"/>
                <w:szCs w:val="18"/>
              </w:rPr>
              <w:t>тыс. вызовов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0,091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0,091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100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>Амбулаторная помощь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тыс. посещ.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2,023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2.098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103,7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 xml:space="preserve">- </w:t>
            </w:r>
            <w:r w:rsidRPr="003844AF">
              <w:rPr>
                <w:sz w:val="22"/>
                <w:szCs w:val="18"/>
              </w:rPr>
              <w:t>с профилактическими целями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тыс. посещ.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2,657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1,891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1,942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102,5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 xml:space="preserve">- </w:t>
            </w:r>
            <w:r w:rsidRPr="003844AF">
              <w:rPr>
                <w:sz w:val="22"/>
                <w:szCs w:val="18"/>
              </w:rPr>
              <w:t>с иными целями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тыс. посещ.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 xml:space="preserve">- </w:t>
            </w:r>
            <w:r w:rsidRPr="003844AF">
              <w:rPr>
                <w:sz w:val="22"/>
                <w:szCs w:val="18"/>
              </w:rPr>
              <w:t>по поводу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тыс. посещ.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0,132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0,156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118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2"/>
                <w:szCs w:val="18"/>
              </w:rPr>
              <w:t>количество обращений по поводу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тыс. обращ.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0,066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0,078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118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18"/>
              </w:rPr>
              <w:t>Прочие</w:t>
            </w:r>
            <w:r w:rsidRPr="003844AF">
              <w:rPr>
                <w:sz w:val="22"/>
                <w:szCs w:val="18"/>
              </w:rPr>
              <w:t xml:space="preserve"> государственные услуги: (перечислить каждую услугу и представить итоги выполнения госзадания по каждой услуге, установленной для учреждения):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18"/>
              </w:rPr>
            </w:pPr>
            <w:r w:rsidRPr="003844AF">
              <w:rPr>
                <w:sz w:val="22"/>
                <w:szCs w:val="18"/>
                <w:lang w:val="en-US"/>
              </w:rPr>
              <w:t>-</w:t>
            </w:r>
            <w:r w:rsidRPr="003844AF">
              <w:rPr>
                <w:sz w:val="22"/>
                <w:szCs w:val="18"/>
              </w:rPr>
              <w:t>освидетельствование на опьянение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18"/>
              </w:rPr>
            </w:pPr>
            <w:r w:rsidRPr="003844AF">
              <w:rPr>
                <w:sz w:val="22"/>
                <w:szCs w:val="18"/>
              </w:rPr>
              <w:t>Освидетельствований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0,007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0,005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71,4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18"/>
              </w:rPr>
            </w:pPr>
            <w:r w:rsidRPr="003844AF">
              <w:rPr>
                <w:sz w:val="22"/>
                <w:szCs w:val="18"/>
                <w:lang w:val="en-US"/>
              </w:rPr>
              <w:t>-</w:t>
            </w:r>
            <w:r w:rsidRPr="003844AF">
              <w:rPr>
                <w:sz w:val="22"/>
                <w:szCs w:val="18"/>
              </w:rPr>
              <w:t>патологоанатомических вскрытий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sz w:val="22"/>
                <w:szCs w:val="18"/>
              </w:rPr>
            </w:pPr>
            <w:r w:rsidRPr="003844AF">
              <w:rPr>
                <w:sz w:val="22"/>
                <w:szCs w:val="18"/>
              </w:rPr>
              <w:t xml:space="preserve">Вскрытий 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0,034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0,037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108,8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18"/>
              </w:rPr>
            </w:pPr>
            <w:r w:rsidRPr="003844AF">
              <w:rPr>
                <w:sz w:val="22"/>
                <w:szCs w:val="18"/>
              </w:rPr>
              <w:t>-организация и проведение мероприятий по предупреждению ВИЧ-инфекции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sz w:val="22"/>
                <w:szCs w:val="18"/>
              </w:rPr>
            </w:pPr>
            <w:r w:rsidRPr="003844AF">
              <w:rPr>
                <w:sz w:val="22"/>
                <w:szCs w:val="18"/>
              </w:rPr>
              <w:t xml:space="preserve">Человек 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0,701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0,700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0,785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112,1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2"/>
                <w:szCs w:val="18"/>
              </w:rPr>
              <w:t>- Организация и проведение заключительной дезинфекции в очагах НКВ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Квадратных 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18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11423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10848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95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right="-57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II</w:t>
            </w:r>
          </w:p>
        </w:tc>
        <w:tc>
          <w:tcPr>
            <w:tcW w:w="9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>Территориальная программа ОМС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 xml:space="preserve">Амбулаторно-поликлиническая помощь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тыс. посещ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46,516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57,200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52,635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57,910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110,0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 xml:space="preserve">- </w:t>
            </w:r>
            <w:r w:rsidRPr="003844AF">
              <w:rPr>
                <w:sz w:val="22"/>
                <w:szCs w:val="18"/>
              </w:rPr>
              <w:t>с профилактическими целями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17,405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29,447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21,228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28,574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134,6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 xml:space="preserve">- </w:t>
            </w:r>
            <w:r w:rsidRPr="003844AF">
              <w:rPr>
                <w:sz w:val="22"/>
                <w:szCs w:val="18"/>
              </w:rPr>
              <w:t>в неотложной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4,528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4,314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5,344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5,687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106,4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 xml:space="preserve">- </w:t>
            </w:r>
            <w:r w:rsidRPr="003844AF">
              <w:rPr>
                <w:sz w:val="22"/>
                <w:szCs w:val="18"/>
              </w:rPr>
              <w:t>по поводу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24,417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23,439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25,563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23,649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92,5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2"/>
                <w:szCs w:val="18"/>
              </w:rPr>
              <w:t>количество обращений по поводу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9,164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8,538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9,631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9,384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97,4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8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>Стационарная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3844AF">
              <w:rPr>
                <w:sz w:val="18"/>
                <w:szCs w:val="18"/>
              </w:rPr>
              <w:t>тыс.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госп.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1,121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0,700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0,699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100,00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 койко-дней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7,524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7,896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5,414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5,067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93,6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9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18"/>
              </w:rPr>
              <w:t>Медицинская помощь в дневных стационарах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3844AF">
              <w:rPr>
                <w:sz w:val="18"/>
                <w:szCs w:val="18"/>
              </w:rPr>
              <w:t>тыс.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0,328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0,328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100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 пациенто-дней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2,655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2,856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2,855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100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III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b/>
                <w:bCs/>
                <w:sz w:val="22"/>
                <w:szCs w:val="18"/>
              </w:rPr>
            </w:pPr>
            <w:r w:rsidRPr="003844AF">
              <w:rPr>
                <w:b/>
                <w:bCs/>
                <w:sz w:val="22"/>
                <w:szCs w:val="18"/>
              </w:rPr>
              <w:t xml:space="preserve">Всего по МО 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18"/>
              </w:rPr>
              <w:t>(бюджет + ОМС)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>Амбулаторная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 посещ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49,265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59,992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54,658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60,008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109,8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12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>Стационарная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3844AF">
              <w:rPr>
                <w:sz w:val="18"/>
                <w:szCs w:val="18"/>
              </w:rPr>
              <w:t>тыс.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госп.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1,121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0,700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0,699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100,0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тыс.койко-дней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7,524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7,896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5,414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5,067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93,6</w:t>
            </w: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13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22"/>
                <w:szCs w:val="18"/>
              </w:rPr>
              <w:t>Медицинская помощь в дневных стационарах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3844AF">
              <w:rPr>
                <w:sz w:val="18"/>
                <w:szCs w:val="18"/>
              </w:rPr>
              <w:t>тыс.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0,328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0,328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b/>
                <w:bCs/>
                <w:sz w:val="22"/>
                <w:szCs w:val="18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100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</w:tr>
      <w:tr w:rsidR="002B012E" w:rsidRPr="003844AF" w:rsidTr="002D719E">
        <w:trPr>
          <w:trHeight w:val="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sz w:val="18"/>
                <w:szCs w:val="22"/>
                <w:lang w:val="en-US"/>
              </w:rPr>
            </w:pPr>
            <w:r w:rsidRPr="003844AF">
              <w:rPr>
                <w:sz w:val="18"/>
                <w:szCs w:val="18"/>
              </w:rPr>
              <w:t>тыс.пациенто-дней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2,655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2,856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2,855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100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/>
          <w:bCs/>
        </w:rPr>
      </w:pPr>
      <w:r w:rsidRPr="003844AF">
        <w:t xml:space="preserve">                      </w:t>
      </w:r>
      <w:r w:rsidRPr="003844AF">
        <w:rPr>
          <w:b/>
          <w:bCs/>
        </w:rPr>
        <w:t xml:space="preserve"> Показатели здоровья населения ГО В. Тура в 2022 году. </w:t>
      </w:r>
    </w:p>
    <w:tbl>
      <w:tblPr>
        <w:tblW w:w="10208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7515"/>
        <w:gridCol w:w="1417"/>
        <w:gridCol w:w="1276"/>
      </w:tblGrid>
      <w:tr w:rsidR="002B012E" w:rsidRPr="003844AF" w:rsidTr="002D719E">
        <w:trPr>
          <w:trHeight w:val="2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2B012E" w:rsidRPr="003844AF" w:rsidTr="002D719E">
        <w:trPr>
          <w:trHeight w:val="2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Профилактическая рентгенофлюорография (охват от 100% подлежащих)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right="-144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2"/>
                <w:szCs w:val="24"/>
                <w:lang w:val="en-US"/>
              </w:rPr>
              <w:t>7064 (98,7%)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right="-144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2"/>
                <w:szCs w:val="24"/>
                <w:lang w:val="en-US"/>
              </w:rPr>
              <w:t>6987 (98,6)</w:t>
            </w:r>
          </w:p>
        </w:tc>
      </w:tr>
      <w:tr w:rsidR="002B012E" w:rsidRPr="003844AF" w:rsidTr="002D719E">
        <w:trPr>
          <w:trHeight w:val="2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ДВН (исполнение плана)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71,7%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87,6%</w:t>
            </w:r>
          </w:p>
        </w:tc>
      </w:tr>
      <w:tr w:rsidR="002B012E" w:rsidRPr="003844AF" w:rsidTr="002D719E">
        <w:trPr>
          <w:trHeight w:val="2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ПМО (исполнение плана)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76,2%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96,7%</w:t>
            </w:r>
          </w:p>
        </w:tc>
      </w:tr>
      <w:tr w:rsidR="002B012E" w:rsidRPr="003844AF" w:rsidTr="002D719E">
        <w:trPr>
          <w:trHeight w:val="20"/>
        </w:trPr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Углубленная ДВН (исполнение плана)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91,9%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tbl>
      <w:tblPr>
        <w:tblW w:w="10102" w:type="dxa"/>
        <w:tblLayout w:type="fixed"/>
        <w:tblLook w:val="0000"/>
      </w:tblPr>
      <w:tblGrid>
        <w:gridCol w:w="8472"/>
        <w:gridCol w:w="1630"/>
      </w:tblGrid>
      <w:tr w:rsidR="002B012E" w:rsidRPr="003844AF" w:rsidTr="002D719E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 xml:space="preserve">Абсолютное количество лиц полностью завершивших углубленную диспансеризацию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980</w:t>
            </w:r>
          </w:p>
        </w:tc>
      </w:tr>
      <w:tr w:rsidR="002B012E" w:rsidRPr="003844AF" w:rsidTr="002D719E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 xml:space="preserve">Процент выполнения плана углубленной диспансеризации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91,9</w:t>
            </w:r>
          </w:p>
        </w:tc>
      </w:tr>
      <w:tr w:rsidR="002B012E" w:rsidRPr="003844AF" w:rsidTr="002D719E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 xml:space="preserve">Распределение прошедших углубленную диспансеризацию граждан по категориям: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B012E" w:rsidRPr="003844AF" w:rsidTr="002D719E">
        <w:trPr>
          <w:trHeight w:val="53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лица, перенесшие COVID-19, с коморбидным фоном (наличие двух и более хронических неинфекционных заболеваний)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37/  3,2</w:t>
            </w:r>
          </w:p>
        </w:tc>
      </w:tr>
      <w:tr w:rsidR="002B012E" w:rsidRPr="003844AF" w:rsidTr="002D719E">
        <w:trPr>
          <w:trHeight w:val="53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лица, перенесшие COVID-19, не более чем с одним сопутствующим хроническим неинфекционным заболеванием или без них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943/81,3</w:t>
            </w:r>
          </w:p>
        </w:tc>
      </w:tr>
      <w:tr w:rsidR="002B012E" w:rsidRPr="003844AF" w:rsidTr="002D719E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лица, не обращавшиеся в медицинские организации более 2 лет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2B012E" w:rsidRPr="003844AF" w:rsidTr="002D719E">
        <w:trPr>
          <w:trHeight w:val="28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иные граждане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180/15,5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bCs/>
        </w:rPr>
      </w:pPr>
      <w:r w:rsidRPr="003844AF">
        <w:rPr>
          <w:b/>
          <w:bCs/>
        </w:rPr>
        <w:t>Диспансерное наблюдение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5235"/>
        <w:gridCol w:w="1843"/>
        <w:gridCol w:w="1843"/>
      </w:tblGrid>
      <w:tr w:rsidR="002B012E" w:rsidRPr="003844AF" w:rsidTr="008A4CE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2B012E" w:rsidRPr="003844AF" w:rsidTr="008A4CE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ЗНО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213</w:t>
            </w:r>
          </w:p>
        </w:tc>
      </w:tr>
      <w:tr w:rsidR="002B012E" w:rsidRPr="003844AF" w:rsidTr="008A4CE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БСК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1175</w:t>
            </w:r>
          </w:p>
        </w:tc>
      </w:tr>
      <w:tr w:rsidR="002B012E" w:rsidRPr="003844AF" w:rsidTr="008A4CE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885</w:t>
            </w:r>
          </w:p>
        </w:tc>
      </w:tr>
      <w:tr w:rsidR="002B012E" w:rsidRPr="003844AF" w:rsidTr="008A4CE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из них сахарный диабет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499</w:t>
            </w:r>
          </w:p>
        </w:tc>
      </w:tr>
      <w:tr w:rsidR="002B012E" w:rsidRPr="003844AF" w:rsidTr="008A4CE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857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lastRenderedPageBreak/>
        <w:t>Группа диспансерного наблюдения, состоит на учет</w:t>
      </w:r>
      <w:r w:rsidR="00F77A1D" w:rsidRPr="003844AF">
        <w:rPr>
          <w:bCs/>
          <w:sz w:val="24"/>
          <w:szCs w:val="22"/>
        </w:rPr>
        <w:t>е</w:t>
      </w:r>
      <w:r w:rsidRPr="003844AF">
        <w:rPr>
          <w:bCs/>
          <w:sz w:val="24"/>
          <w:szCs w:val="22"/>
        </w:rPr>
        <w:t xml:space="preserve"> 2021 год – 5410 человек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Группа диспансерного наблюдения, состоит на учете 2022 год – 5912 человек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1 Низкая физическая активность 611 (29, 1 %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2 Нерациональное питание 559          (26,7 %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3 Избыточная масса тела 451              (21,5 %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4 Курение табака (употребление табака) 248 (11,8 %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5 Риск пагубного потребления алкоголя 172  (8 %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6 Повышенный уровень артериального давления 88 (4 %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7 Высокий абсолютный суммарный сердечно-сосудистый риск 53 ( 2, 5 %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>8 Гипергликемия неуточненная 48 ( 2,3 % 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Cs/>
          <w:sz w:val="24"/>
          <w:szCs w:val="22"/>
        </w:rPr>
      </w:pPr>
      <w:r w:rsidRPr="003844AF">
        <w:rPr>
          <w:bCs/>
          <w:sz w:val="24"/>
          <w:szCs w:val="22"/>
        </w:rPr>
        <w:t xml:space="preserve">9 Очень высокий абсолютный суммарный сердечно-сосудистый риск 8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2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 xml:space="preserve">                </w:t>
      </w:r>
      <w:r w:rsidRPr="003844AF">
        <w:rPr>
          <w:b/>
          <w:bCs/>
          <w:sz w:val="24"/>
          <w:szCs w:val="24"/>
          <w:highlight w:val="yellow"/>
        </w:rPr>
        <w:t>Заболеваемость населения (на 1000 населения)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2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/>
          <w:bCs/>
          <w:sz w:val="20"/>
          <w:szCs w:val="20"/>
        </w:rPr>
      </w:pPr>
      <w:r w:rsidRPr="003844AF">
        <w:rPr>
          <w:sz w:val="24"/>
          <w:szCs w:val="24"/>
        </w:rPr>
        <w:t xml:space="preserve"> </w:t>
      </w:r>
      <w:r w:rsidRPr="003844AF">
        <w:rPr>
          <w:b/>
          <w:bCs/>
          <w:sz w:val="20"/>
          <w:szCs w:val="20"/>
        </w:rPr>
        <w:t>Заболеваемость детей   0-14 лет.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  <w:sz w:val="18"/>
          <w:szCs w:val="18"/>
        </w:rPr>
      </w:pPr>
      <w:r w:rsidRPr="003844AF">
        <w:rPr>
          <w:sz w:val="24"/>
          <w:szCs w:val="24"/>
        </w:rPr>
        <w:t xml:space="preserve">                                                       </w:t>
      </w:r>
      <w:r w:rsidRPr="003844AF">
        <w:rPr>
          <w:b/>
          <w:bCs/>
          <w:sz w:val="18"/>
          <w:szCs w:val="18"/>
        </w:rPr>
        <w:t>Заболеваемость подростков  15</w:t>
      </w:r>
      <w:r w:rsidRPr="003844AF">
        <w:rPr>
          <w:b/>
          <w:bCs/>
          <w:sz w:val="18"/>
          <w:szCs w:val="18"/>
          <w:lang w:val="en-US"/>
        </w:rPr>
        <w:t xml:space="preserve"> – 17 </w:t>
      </w:r>
      <w:r w:rsidRPr="003844AF">
        <w:rPr>
          <w:b/>
          <w:bCs/>
          <w:sz w:val="18"/>
          <w:szCs w:val="18"/>
        </w:rPr>
        <w:t>лет.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62"/>
        <w:gridCol w:w="5263"/>
      </w:tblGrid>
      <w:tr w:rsidR="002B012E" w:rsidRPr="003844AF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241"/>
              <w:gridCol w:w="673"/>
              <w:gridCol w:w="673"/>
              <w:gridCol w:w="673"/>
              <w:gridCol w:w="1276"/>
            </w:tblGrid>
            <w:tr w:rsidR="002B012E" w:rsidRPr="003844AF">
              <w:trPr>
                <w:trHeight w:val="262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ind w:left="46" w:hanging="46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</w:rPr>
                    <w:t>Классы болезней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  <w:lang w:val="en-US"/>
                    </w:rPr>
                    <w:t>2020</w:t>
                  </w: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  <w:lang w:val="en-US"/>
                    </w:rPr>
                    <w:t>2021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  <w:lang w:val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</w:rPr>
                    <w:t>Рост/снижение</w:t>
                  </w:r>
                </w:p>
              </w:tc>
            </w:tr>
            <w:tr w:rsidR="002B012E" w:rsidRPr="003844AF">
              <w:trPr>
                <w:trHeight w:val="231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1778.8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1921.8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1825,5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-5,0 %</w:t>
                  </w:r>
                </w:p>
              </w:tc>
            </w:tr>
            <w:tr w:rsidR="002B012E" w:rsidRPr="003844AF">
              <w:trPr>
                <w:trHeight w:val="231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</w:rPr>
                    <w:t>Болезни органов дыхания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1171.2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1255,3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1135,5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-9,6%</w:t>
                  </w:r>
                </w:p>
              </w:tc>
            </w:tr>
            <w:tr w:rsidR="002B012E" w:rsidRPr="003844AF">
              <w:trPr>
                <w:trHeight w:val="231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</w:rPr>
                    <w:t xml:space="preserve">Болезни глаз 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83.9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88.8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91,8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  <w:lang w:val="en-US"/>
                    </w:rPr>
                    <w:t>+3,4%</w:t>
                  </w:r>
                </w:p>
              </w:tc>
            </w:tr>
            <w:tr w:rsidR="002B012E" w:rsidRPr="003844AF">
              <w:trPr>
                <w:trHeight w:val="231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</w:rPr>
                    <w:t>Травмы и другие воздействия внешних причин,  отравления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103.2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102.8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103,3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  <w:lang w:val="en-US"/>
                    </w:rPr>
                    <w:t>+0,4%</w:t>
                  </w:r>
                </w:p>
              </w:tc>
            </w:tr>
            <w:tr w:rsidR="002B012E" w:rsidRPr="003844AF">
              <w:trPr>
                <w:trHeight w:val="235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</w:rPr>
                    <w:t xml:space="preserve">Болезни органов пищеварения </w:t>
                  </w: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41.7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42.5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40,2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-5,4%</w:t>
                  </w:r>
                </w:p>
              </w:tc>
            </w:tr>
            <w:tr w:rsidR="002B012E" w:rsidRPr="003844AF">
              <w:trPr>
                <w:trHeight w:val="180"/>
              </w:trPr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</w:rPr>
                    <w:t>Болезни костно - мышечной системы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62.0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61.4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18"/>
                      <w:szCs w:val="18"/>
                      <w:lang w:val="en-US"/>
                    </w:rPr>
                    <w:t>63,7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18"/>
                      <w:szCs w:val="18"/>
                      <w:lang w:val="en-US"/>
                    </w:rPr>
                    <w:t>+3,7%</w:t>
                  </w:r>
                </w:p>
              </w:tc>
            </w:tr>
          </w:tbl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1465"/>
              <w:gridCol w:w="899"/>
              <w:gridCol w:w="900"/>
              <w:gridCol w:w="900"/>
              <w:gridCol w:w="1206"/>
            </w:tblGrid>
            <w:tr w:rsidR="002B012E" w:rsidRPr="003844AF">
              <w:trPr>
                <w:trHeight w:val="642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>Классы болезней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 xml:space="preserve">   2020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 xml:space="preserve">   2021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2022</w:t>
                  </w: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>Рост/ снижение</w:t>
                  </w:r>
                </w:p>
              </w:tc>
            </w:tr>
            <w:tr w:rsidR="002B012E" w:rsidRPr="003844AF">
              <w:trPr>
                <w:trHeight w:val="196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1945,3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1993.6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1952,9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-2 %</w:t>
                  </w:r>
                </w:p>
              </w:tc>
            </w:tr>
            <w:tr w:rsidR="002B012E" w:rsidRPr="003844AF">
              <w:trPr>
                <w:trHeight w:val="403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>Болезни органов дыхания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942,1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913.5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978,1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+7 %</w:t>
                  </w:r>
                </w:p>
              </w:tc>
            </w:tr>
            <w:tr w:rsidR="002B012E" w:rsidRPr="003844AF">
              <w:trPr>
                <w:trHeight w:val="196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>Болезни глаз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205,8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189.1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169,3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-10,5 %</w:t>
                  </w:r>
                </w:p>
              </w:tc>
            </w:tr>
            <w:tr w:rsidR="002B012E" w:rsidRPr="003844AF">
              <w:trPr>
                <w:trHeight w:val="393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>Травмы, отравления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157,6</w:t>
                  </w: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121.8</w:t>
                  </w:r>
                </w:p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106,6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-12,5 %</w:t>
                  </w:r>
                </w:p>
              </w:tc>
            </w:tr>
            <w:tr w:rsidR="002B012E" w:rsidRPr="003844AF">
              <w:trPr>
                <w:trHeight w:val="334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 xml:space="preserve">Болезни органов пищеварения 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86,8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96.1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87,7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-8,7 %</w:t>
                  </w:r>
                </w:p>
              </w:tc>
            </w:tr>
            <w:tr w:rsidR="002B012E" w:rsidRPr="003844AF">
              <w:trPr>
                <w:trHeight w:val="196"/>
              </w:trPr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</w:rPr>
                    <w:t>Болезни КМС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90,0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sz w:val="22"/>
                      <w:szCs w:val="22"/>
                      <w:lang w:val="en-US"/>
                    </w:rPr>
                    <w:t>96.1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103,4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B012E" w:rsidRPr="003844AF" w:rsidRDefault="002B012E" w:rsidP="008A4CE1">
                  <w:pPr>
                    <w:autoSpaceDE w:val="0"/>
                    <w:autoSpaceDN w:val="0"/>
                    <w:adjustRightInd w:val="0"/>
                    <w:spacing w:after="0" w:line="228" w:lineRule="auto"/>
                    <w:rPr>
                      <w:sz w:val="22"/>
                      <w:szCs w:val="22"/>
                      <w:lang w:val="en-US"/>
                    </w:rPr>
                  </w:pPr>
                  <w:r w:rsidRPr="003844AF">
                    <w:rPr>
                      <w:b/>
                      <w:bCs/>
                      <w:sz w:val="22"/>
                      <w:szCs w:val="22"/>
                      <w:lang w:val="en-US"/>
                    </w:rPr>
                    <w:t>+7,6%</w:t>
                  </w:r>
                </w:p>
              </w:tc>
            </w:tr>
          </w:tbl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 xml:space="preserve">В </w:t>
      </w:r>
      <w:r w:rsidRPr="003844AF">
        <w:rPr>
          <w:b/>
          <w:bCs/>
          <w:sz w:val="24"/>
          <w:szCs w:val="18"/>
        </w:rPr>
        <w:t>2022</w:t>
      </w:r>
      <w:r w:rsidRPr="003844AF">
        <w:rPr>
          <w:sz w:val="24"/>
          <w:szCs w:val="18"/>
        </w:rPr>
        <w:t xml:space="preserve"> году отмечается снижение общей заболеваемости у детей 0-14 лет на 5</w:t>
      </w:r>
      <w:r w:rsidRPr="003844AF">
        <w:rPr>
          <w:b/>
          <w:bCs/>
          <w:sz w:val="24"/>
          <w:szCs w:val="18"/>
        </w:rPr>
        <w:t xml:space="preserve"> %, </w:t>
      </w:r>
      <w:r w:rsidRPr="003844AF">
        <w:rPr>
          <w:sz w:val="24"/>
          <w:szCs w:val="18"/>
        </w:rPr>
        <w:t>в том числе по нозологическим группам: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/>
          <w:bCs/>
          <w:sz w:val="24"/>
          <w:szCs w:val="18"/>
        </w:rPr>
      </w:pPr>
      <w:r w:rsidRPr="003844AF">
        <w:rPr>
          <w:sz w:val="24"/>
          <w:szCs w:val="18"/>
        </w:rPr>
        <w:t>Болезни органов дыхания на -9,6</w:t>
      </w:r>
      <w:r w:rsidRPr="003844AF">
        <w:rPr>
          <w:b/>
          <w:bCs/>
          <w:sz w:val="24"/>
          <w:szCs w:val="18"/>
        </w:rPr>
        <w:t xml:space="preserve"> 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органов пищеварения -5,4%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 xml:space="preserve">В </w:t>
      </w:r>
      <w:r w:rsidRPr="003844AF">
        <w:rPr>
          <w:b/>
          <w:bCs/>
          <w:sz w:val="24"/>
          <w:szCs w:val="18"/>
        </w:rPr>
        <w:t xml:space="preserve">2022 </w:t>
      </w:r>
      <w:r w:rsidRPr="003844AF">
        <w:rPr>
          <w:sz w:val="24"/>
          <w:szCs w:val="18"/>
        </w:rPr>
        <w:t>году отмечается рост общей заболеваемости по нозологиям: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глаз +3,4% за счет выявленных миопий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32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 xml:space="preserve">В </w:t>
      </w:r>
      <w:r w:rsidRPr="003844AF">
        <w:rPr>
          <w:b/>
          <w:bCs/>
          <w:sz w:val="24"/>
          <w:szCs w:val="18"/>
        </w:rPr>
        <w:t>2022</w:t>
      </w:r>
      <w:r w:rsidRPr="003844AF">
        <w:rPr>
          <w:sz w:val="24"/>
          <w:szCs w:val="18"/>
        </w:rPr>
        <w:t xml:space="preserve"> году отмечается снижение общей заболеваемости среди подростков 15 – 17 лет на </w:t>
      </w:r>
      <w:r w:rsidRPr="003844AF">
        <w:rPr>
          <w:b/>
          <w:bCs/>
          <w:sz w:val="24"/>
          <w:szCs w:val="18"/>
        </w:rPr>
        <w:t>2,0 %</w:t>
      </w:r>
      <w:r w:rsidRPr="003844AF">
        <w:rPr>
          <w:sz w:val="24"/>
          <w:szCs w:val="18"/>
        </w:rPr>
        <w:t>, в том числе</w:t>
      </w:r>
      <w:r w:rsidRPr="003844AF">
        <w:rPr>
          <w:b/>
          <w:bCs/>
          <w:sz w:val="24"/>
          <w:szCs w:val="18"/>
        </w:rPr>
        <w:t xml:space="preserve"> </w:t>
      </w:r>
      <w:r w:rsidRPr="003844AF">
        <w:rPr>
          <w:sz w:val="24"/>
          <w:szCs w:val="18"/>
        </w:rPr>
        <w:t>по нозологическим группам: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глаз на -10,5%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Травмы, отравления на -12,5%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/>
          <w:bCs/>
          <w:sz w:val="24"/>
          <w:szCs w:val="18"/>
        </w:rPr>
      </w:pPr>
      <w:r w:rsidRPr="003844AF">
        <w:rPr>
          <w:sz w:val="24"/>
          <w:szCs w:val="18"/>
        </w:rPr>
        <w:t>Болезни органов пищеварения на 8,7</w:t>
      </w:r>
      <w:r w:rsidRPr="003844AF">
        <w:rPr>
          <w:b/>
          <w:bCs/>
          <w:sz w:val="24"/>
          <w:szCs w:val="18"/>
        </w:rPr>
        <w:t>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 xml:space="preserve">В </w:t>
      </w:r>
      <w:r w:rsidRPr="003844AF">
        <w:rPr>
          <w:b/>
          <w:bCs/>
          <w:sz w:val="24"/>
          <w:szCs w:val="18"/>
        </w:rPr>
        <w:t xml:space="preserve">2022 </w:t>
      </w:r>
      <w:r w:rsidRPr="003844AF">
        <w:rPr>
          <w:sz w:val="24"/>
          <w:szCs w:val="18"/>
        </w:rPr>
        <w:t>году отмечается рост общей заболеваемости по нозологиям: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lastRenderedPageBreak/>
        <w:t>Болезни органов дыхания на +7% за счет ОРВИ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костно-мышечной системы на +7,6% (скалиозы, вальгусная стопа)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/>
          <w:bCs/>
          <w:i/>
          <w:iCs/>
          <w:sz w:val="24"/>
          <w:szCs w:val="18"/>
        </w:rPr>
      </w:pPr>
      <w:r w:rsidRPr="003844AF">
        <w:rPr>
          <w:b/>
          <w:bCs/>
          <w:i/>
          <w:iCs/>
          <w:sz w:val="24"/>
          <w:szCs w:val="18"/>
        </w:rPr>
        <w:t>Динамика общей заболеваемости: взрослые старше 18 лет.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/>
          <w:bCs/>
          <w:i/>
          <w:iCs/>
          <w:sz w:val="24"/>
          <w:szCs w:val="18"/>
        </w:rPr>
      </w:pPr>
      <w:r w:rsidRPr="003844AF">
        <w:rPr>
          <w:sz w:val="24"/>
          <w:szCs w:val="18"/>
        </w:rPr>
        <w:t xml:space="preserve">В </w:t>
      </w:r>
      <w:r w:rsidRPr="003844AF">
        <w:rPr>
          <w:b/>
          <w:bCs/>
          <w:sz w:val="24"/>
          <w:szCs w:val="18"/>
        </w:rPr>
        <w:t xml:space="preserve">2022 </w:t>
      </w:r>
      <w:r w:rsidRPr="003844AF">
        <w:rPr>
          <w:sz w:val="24"/>
          <w:szCs w:val="18"/>
        </w:rPr>
        <w:t>году снижение общей заболеваемости взрослых</w:t>
      </w:r>
      <w:r w:rsidRPr="003844AF">
        <w:rPr>
          <w:b/>
          <w:bCs/>
          <w:i/>
          <w:iCs/>
          <w:sz w:val="24"/>
          <w:szCs w:val="18"/>
        </w:rPr>
        <w:t xml:space="preserve"> на 2,1 %.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/>
          <w:bCs/>
          <w:sz w:val="24"/>
          <w:szCs w:val="18"/>
        </w:rPr>
      </w:pPr>
      <w:r w:rsidRPr="003844AF">
        <w:rPr>
          <w:sz w:val="24"/>
          <w:szCs w:val="18"/>
        </w:rPr>
        <w:t>Болезни костно-мышечной системы снижение на 1,4</w:t>
      </w:r>
      <w:r w:rsidRPr="003844AF">
        <w:rPr>
          <w:b/>
          <w:bCs/>
          <w:sz w:val="24"/>
          <w:szCs w:val="18"/>
        </w:rPr>
        <w:t xml:space="preserve"> %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системы кровообращения на -5,8%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органов дыхания на – 6,3%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органов пищеварения на -3,2%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 xml:space="preserve">В </w:t>
      </w:r>
      <w:r w:rsidRPr="003844AF">
        <w:rPr>
          <w:b/>
          <w:bCs/>
          <w:sz w:val="24"/>
          <w:szCs w:val="18"/>
        </w:rPr>
        <w:t xml:space="preserve">2022 </w:t>
      </w:r>
      <w:r w:rsidRPr="003844AF">
        <w:rPr>
          <w:sz w:val="24"/>
          <w:szCs w:val="18"/>
        </w:rPr>
        <w:t>году отмечается рост общей заболеваемости по нозологиям: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18"/>
        </w:rPr>
      </w:pPr>
      <w:r w:rsidRPr="003844AF">
        <w:rPr>
          <w:sz w:val="24"/>
          <w:szCs w:val="18"/>
        </w:rPr>
        <w:t>Болезни мочеполовой системы на +5,1% за счет пациентов с сахарным диабетом, у которых выявлено поражение почек</w:t>
      </w:r>
    </w:p>
    <w:p w:rsidR="002B012E" w:rsidRPr="003844AF" w:rsidRDefault="002B012E" w:rsidP="008A4CE1">
      <w:pPr>
        <w:tabs>
          <w:tab w:val="left" w:pos="5610"/>
        </w:tabs>
        <w:autoSpaceDE w:val="0"/>
        <w:autoSpaceDN w:val="0"/>
        <w:adjustRightInd w:val="0"/>
        <w:spacing w:after="0" w:line="228" w:lineRule="auto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992"/>
        <w:gridCol w:w="993"/>
        <w:gridCol w:w="992"/>
        <w:gridCol w:w="1002"/>
      </w:tblGrid>
      <w:tr w:rsidR="002B012E" w:rsidRPr="003844AF" w:rsidTr="00967E62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>Классы болезней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967E62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2022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</w:rPr>
              <w:t>Рост/ снижение</w:t>
            </w:r>
          </w:p>
        </w:tc>
      </w:tr>
      <w:tr w:rsidR="002B012E" w:rsidRPr="003844AF" w:rsidTr="00967E62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1780,0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1801,9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1763,4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-2,1 %</w:t>
            </w:r>
          </w:p>
        </w:tc>
      </w:tr>
      <w:tr w:rsidR="002B012E" w:rsidRPr="003844AF" w:rsidTr="00967E62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389,1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383,4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361,0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-5,8 %</w:t>
            </w:r>
          </w:p>
        </w:tc>
      </w:tr>
      <w:tr w:rsidR="002B012E" w:rsidRPr="003844AF" w:rsidTr="00967E62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Болезни органов дыхания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325,7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301,8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-6,3 %</w:t>
            </w:r>
          </w:p>
        </w:tc>
      </w:tr>
      <w:tr w:rsidR="002B012E" w:rsidRPr="003844AF" w:rsidTr="00967E62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Болезни мочеполовой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124,7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129,5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+5,1 %</w:t>
            </w:r>
          </w:p>
        </w:tc>
      </w:tr>
      <w:tr w:rsidR="002B012E" w:rsidRPr="003844AF" w:rsidTr="00967E62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Болезни органов пищеварения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93,0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-3,2 %</w:t>
            </w:r>
          </w:p>
        </w:tc>
      </w:tr>
      <w:tr w:rsidR="002B012E" w:rsidRPr="003844AF" w:rsidTr="00967E62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</w:rPr>
              <w:t>Болезни костно – мышечной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115,4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-1,4%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/>
          <w:bCs/>
          <w:sz w:val="24"/>
          <w:szCs w:val="18"/>
        </w:rPr>
      </w:pPr>
      <w:r w:rsidRPr="003844AF">
        <w:rPr>
          <w:sz w:val="18"/>
          <w:szCs w:val="18"/>
        </w:rPr>
        <w:br/>
      </w:r>
      <w:r w:rsidRPr="003844AF">
        <w:rPr>
          <w:b/>
          <w:bCs/>
          <w:sz w:val="24"/>
          <w:szCs w:val="18"/>
        </w:rPr>
        <w:t xml:space="preserve">                               Первичная заболеваемость социально значимыми болезнями</w:t>
      </w:r>
    </w:p>
    <w:tbl>
      <w:tblPr>
        <w:tblW w:w="10474" w:type="dxa"/>
        <w:tblInd w:w="108" w:type="dxa"/>
        <w:tblLayout w:type="fixed"/>
        <w:tblLook w:val="0000"/>
      </w:tblPr>
      <w:tblGrid>
        <w:gridCol w:w="7230"/>
        <w:gridCol w:w="1080"/>
        <w:gridCol w:w="1082"/>
        <w:gridCol w:w="1082"/>
      </w:tblGrid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</w:rPr>
              <w:t>Заболеваемость на 100 тыс. населения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  <w:lang w:val="en-US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  <w:lang w:val="en-US"/>
              </w:rPr>
              <w:t>2021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  <w:lang w:val="en-US"/>
              </w:rPr>
              <w:t>2022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Туберкулез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Новообразования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378,7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428,8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447,4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Психические расстройства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155,9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191,8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229,4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Наркологические заболевания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44,5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22,6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34,4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Сифилис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172,1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ВИЧ/СПИД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100,2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56,4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114,7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Гепатиты В и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44,5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color w:val="000000"/>
                <w:sz w:val="24"/>
                <w:szCs w:val="18"/>
                <w:lang w:val="en-US"/>
              </w:rPr>
              <w:t>22,6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34,4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967E6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t>Болезни, характеризующиеся повышенным кровяным давлением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467,8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color w:val="000000"/>
                <w:sz w:val="24"/>
                <w:szCs w:val="18"/>
                <w:lang w:val="en-US"/>
              </w:rPr>
              <w:t>214,4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653,9</w:t>
            </w:r>
          </w:p>
        </w:tc>
      </w:tr>
      <w:tr w:rsidR="002B012E" w:rsidRPr="003844AF" w:rsidTr="00967E62">
        <w:trPr>
          <w:trHeight w:val="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Сахарный диабет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501,2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color w:val="000000"/>
                <w:sz w:val="24"/>
                <w:szCs w:val="18"/>
                <w:lang w:val="en-US"/>
              </w:rPr>
              <w:t>631,9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527,7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</w:rPr>
      </w:pPr>
      <w:r w:rsidRPr="003844AF">
        <w:rPr>
          <w:b/>
          <w:bCs/>
        </w:rPr>
        <w:t>Результаты работы подразделений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/>
          <w:bCs/>
          <w:sz w:val="24"/>
          <w:szCs w:val="24"/>
          <w:u w:val="single"/>
        </w:rPr>
      </w:pPr>
      <w:r w:rsidRPr="003844AF">
        <w:rPr>
          <w:b/>
          <w:bCs/>
          <w:sz w:val="24"/>
          <w:szCs w:val="24"/>
          <w:u w:val="single"/>
        </w:rPr>
        <w:t>Акушерско-гинекологическая служба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>Доабортное консультирование: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Направлено – 36 женщин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Проконсультировано – 36 женщин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Отказалось от аборта – 8 женщин (22,2%)</w:t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946"/>
        <w:gridCol w:w="1538"/>
        <w:gridCol w:w="1537"/>
      </w:tblGrid>
      <w:tr w:rsidR="002B012E" w:rsidRPr="003844AF" w:rsidTr="00397912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2B012E" w:rsidRPr="003844AF" w:rsidTr="00397912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Число абортов, в т.ч. на 1000 женщин фертильного возраста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20/11,4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28/16,2</w:t>
            </w:r>
          </w:p>
        </w:tc>
      </w:tr>
      <w:tr w:rsidR="002B012E" w:rsidRPr="003844AF" w:rsidTr="00397912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Число медикаментозных абортов от общего числа абортов, абс./%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11/39,3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left="43" w:firstLine="524"/>
        <w:jc w:val="both"/>
        <w:rPr>
          <w:b/>
          <w:bCs/>
          <w:spacing w:val="-1"/>
          <w:sz w:val="24"/>
          <w:szCs w:val="24"/>
          <w:highlight w:val="white"/>
        </w:rPr>
      </w:pPr>
      <w:r w:rsidRPr="003844AF">
        <w:rPr>
          <w:b/>
          <w:bCs/>
          <w:spacing w:val="-1"/>
          <w:sz w:val="24"/>
          <w:szCs w:val="24"/>
          <w:highlight w:val="white"/>
        </w:rPr>
        <w:t>Показатели работы скорой медицинской помощи</w:t>
      </w:r>
    </w:p>
    <w:tbl>
      <w:tblPr>
        <w:tblW w:w="10478" w:type="dxa"/>
        <w:tblInd w:w="108" w:type="dxa"/>
        <w:tblLayout w:type="fixed"/>
        <w:tblLook w:val="0000"/>
      </w:tblPr>
      <w:tblGrid>
        <w:gridCol w:w="6521"/>
        <w:gridCol w:w="1122"/>
        <w:gridCol w:w="1417"/>
        <w:gridCol w:w="1418"/>
      </w:tblGrid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  <w:lang w:val="en-US"/>
              </w:rPr>
              <w:t>2022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t>Количество круглосуточных бригад, из них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2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ind w:firstLine="567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фельдшерских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2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ind w:firstLine="567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врачебных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0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ind w:firstLine="567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других (указать профиль)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0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t>число вызовов скорой медицинской помощи на 1 жителя (включая медицинскую эвакуацию)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0,243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0,301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0,245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lastRenderedPageBreak/>
              <w:t>число лиц, которым оказана скорая медицинской помощь на выездах, на 1 жителя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0,295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0,320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0,293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t>Среднее время доезда бригады СМП до больного с момента получения вызова, минут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 xml:space="preserve">9 </w:t>
            </w:r>
            <w:r w:rsidRPr="003844AF">
              <w:rPr>
                <w:sz w:val="24"/>
                <w:szCs w:val="18"/>
              </w:rPr>
              <w:t>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 xml:space="preserve">9 </w:t>
            </w:r>
            <w:r w:rsidRPr="003844AF">
              <w:rPr>
                <w:sz w:val="24"/>
                <w:szCs w:val="18"/>
              </w:rPr>
              <w:t>минут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 xml:space="preserve">9 </w:t>
            </w:r>
            <w:r w:rsidRPr="003844AF">
              <w:rPr>
                <w:b/>
                <w:bCs/>
                <w:sz w:val="24"/>
                <w:szCs w:val="18"/>
              </w:rPr>
              <w:t>минут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t>Нагрузка на 1 бригаду в сутки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5,9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t>Количество вызовов к больным с сердечно-сосудистыми заболеваниями, из них с диагнозом: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521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460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ОКС с подъемом ST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8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</w:rPr>
              <w:t>ОНМК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32</w:t>
            </w:r>
          </w:p>
        </w:tc>
      </w:tr>
      <w:tr w:rsidR="002B012E" w:rsidRPr="003844AF" w:rsidTr="004D4BF0">
        <w:trPr>
          <w:trHeight w:val="2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4D4BF0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2"/>
              </w:rPr>
            </w:pPr>
            <w:r w:rsidRPr="003844AF">
              <w:rPr>
                <w:sz w:val="24"/>
                <w:szCs w:val="18"/>
              </w:rPr>
              <w:t>Количество тромболизисов, проведенных бригадой СМП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3 – 42,9 %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/>
          <w:bCs/>
          <w:spacing w:val="-1"/>
          <w:sz w:val="24"/>
          <w:szCs w:val="24"/>
          <w:highlight w:val="white"/>
          <w:u w:val="single"/>
        </w:rPr>
      </w:pPr>
      <w:r w:rsidRPr="003844AF">
        <w:rPr>
          <w:b/>
          <w:bCs/>
          <w:spacing w:val="-1"/>
          <w:sz w:val="24"/>
          <w:szCs w:val="24"/>
          <w:highlight w:val="white"/>
          <w:u w:val="single"/>
        </w:rPr>
        <w:t xml:space="preserve"> Показатели работы амбулаторно-поликлинической службы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</w:rPr>
      </w:pPr>
    </w:p>
    <w:tbl>
      <w:tblPr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9"/>
        <w:gridCol w:w="1985"/>
        <w:gridCol w:w="2268"/>
      </w:tblGrid>
      <w:tr w:rsidR="002B012E" w:rsidRPr="003844AF" w:rsidTr="00D85C96">
        <w:trPr>
          <w:trHeight w:val="2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Лекарственное обеспечение, программа БСК</w:t>
            </w:r>
          </w:p>
        </w:tc>
      </w:tr>
      <w:tr w:rsidR="002B012E" w:rsidRPr="003844AF" w:rsidTr="00D85C96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Категории сердечно-сосудистых событий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Всего пациентов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0"/>
                <w:szCs w:val="20"/>
                <w:highlight w:val="white"/>
              </w:rPr>
              <w:t>Выписаны рецепты (чел.)</w:t>
            </w:r>
          </w:p>
        </w:tc>
      </w:tr>
      <w:tr w:rsidR="002B012E" w:rsidRPr="003844AF" w:rsidTr="00D85C96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Всего пациентов высокого риска, в т.ч.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636</w:t>
            </w:r>
          </w:p>
        </w:tc>
      </w:tr>
      <w:tr w:rsidR="002B012E" w:rsidRPr="003844AF" w:rsidTr="00D85C96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ОНМК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265</w:t>
            </w:r>
          </w:p>
        </w:tc>
      </w:tr>
      <w:tr w:rsidR="002B012E" w:rsidRPr="003844AF" w:rsidTr="00D85C96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Инфаркт миокарда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55</w:t>
            </w:r>
          </w:p>
        </w:tc>
      </w:tr>
      <w:tr w:rsidR="002B012E" w:rsidRPr="003844AF" w:rsidTr="00D85C96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АКШ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7</w:t>
            </w:r>
          </w:p>
        </w:tc>
      </w:tr>
      <w:tr w:rsidR="002B012E" w:rsidRPr="003844AF" w:rsidTr="00D85C96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Ангиопластика коронарных артерий со стентированием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281</w:t>
            </w:r>
          </w:p>
        </w:tc>
      </w:tr>
      <w:tr w:rsidR="002B012E" w:rsidRPr="003844AF" w:rsidTr="00D85C96">
        <w:trPr>
          <w:trHeight w:val="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</w:rPr>
              <w:t>Катетерная абляция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2"/>
                <w:lang w:val="en-US"/>
              </w:rPr>
            </w:pPr>
            <w:r w:rsidRPr="003844AF">
              <w:rPr>
                <w:bCs/>
                <w:spacing w:val="-1"/>
                <w:sz w:val="24"/>
                <w:szCs w:val="20"/>
                <w:highlight w:val="white"/>
                <w:lang w:val="en-US"/>
              </w:rPr>
              <w:t>28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/>
          <w:bCs/>
          <w:sz w:val="24"/>
          <w:szCs w:val="24"/>
          <w:highlight w:val="white"/>
        </w:rPr>
      </w:pPr>
      <w:r w:rsidRPr="003844AF">
        <w:rPr>
          <w:b/>
          <w:bCs/>
          <w:sz w:val="24"/>
          <w:szCs w:val="24"/>
          <w:highlight w:val="white"/>
        </w:rPr>
        <w:t>Диагностический блок</w:t>
      </w:r>
    </w:p>
    <w:tbl>
      <w:tblPr>
        <w:tblW w:w="10773" w:type="dxa"/>
        <w:tblInd w:w="108" w:type="dxa"/>
        <w:tblLayout w:type="fixed"/>
        <w:tblLook w:val="0000"/>
      </w:tblPr>
      <w:tblGrid>
        <w:gridCol w:w="3544"/>
        <w:gridCol w:w="1160"/>
        <w:gridCol w:w="3093"/>
        <w:gridCol w:w="2976"/>
      </w:tblGrid>
      <w:tr w:rsidR="002B012E" w:rsidRPr="003844AF" w:rsidTr="00D85C96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 xml:space="preserve">2022 </w:t>
            </w:r>
            <w:r w:rsidRPr="003844AF">
              <w:rPr>
                <w:sz w:val="24"/>
                <w:szCs w:val="24"/>
                <w:highlight w:val="white"/>
              </w:rPr>
              <w:t>год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</w:rPr>
              <w:t>Стационар на 1 человека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</w:rPr>
              <w:t>АПП на 100 посещений</w:t>
            </w:r>
          </w:p>
        </w:tc>
      </w:tr>
      <w:tr w:rsidR="002B012E" w:rsidRPr="003844AF" w:rsidTr="00D85C96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</w:rPr>
              <w:t>ОЛД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9918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0,45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16,0</w:t>
            </w:r>
          </w:p>
        </w:tc>
      </w:tr>
      <w:tr w:rsidR="002B012E" w:rsidRPr="003844AF" w:rsidTr="00D85C96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</w:rPr>
              <w:t>ФД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9101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11,9</w:t>
            </w:r>
          </w:p>
        </w:tc>
      </w:tr>
      <w:tr w:rsidR="002B012E" w:rsidRPr="003844AF" w:rsidTr="00D85C96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</w:rPr>
              <w:t>УЗИ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493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0,24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0,54</w:t>
            </w:r>
          </w:p>
        </w:tc>
      </w:tr>
      <w:tr w:rsidR="002B012E" w:rsidRPr="003844AF" w:rsidTr="00D85C96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</w:rPr>
              <w:t>КДЛ, исследований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110635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25,2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D85C9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highlight w:val="white"/>
                <w:lang w:val="en-US"/>
              </w:rPr>
              <w:t>93,7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/>
          <w:bCs/>
          <w:sz w:val="24"/>
          <w:szCs w:val="24"/>
          <w:u w:val="single"/>
        </w:rPr>
      </w:pPr>
      <w:r w:rsidRPr="003844AF">
        <w:rPr>
          <w:b/>
          <w:bCs/>
          <w:sz w:val="24"/>
          <w:szCs w:val="24"/>
          <w:u w:val="single"/>
          <w:lang w:val="en-US"/>
        </w:rPr>
        <w:t xml:space="preserve">        </w:t>
      </w:r>
      <w:r w:rsidRPr="003844AF">
        <w:rPr>
          <w:b/>
          <w:bCs/>
          <w:sz w:val="24"/>
          <w:szCs w:val="24"/>
          <w:u w:val="single"/>
        </w:rPr>
        <w:t>Амбулаторная служба: дети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Прикрепленное детское население – 2061человек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Количество педиатрических участков – 3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Средняя численность –687 человека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Работает на участках – 1 врач и 1 фельдшер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Укомплектованность участковой службы –66,6%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965"/>
        <w:gridCol w:w="1049"/>
        <w:gridCol w:w="1049"/>
        <w:gridCol w:w="1049"/>
      </w:tblGrid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Всего детей и подростков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2133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2102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2061</w:t>
            </w:r>
          </w:p>
        </w:tc>
      </w:tr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Родилось детей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Рождаемость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10,3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7,6</w:t>
            </w:r>
          </w:p>
        </w:tc>
      </w:tr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 xml:space="preserve">Младенческая смертность, </w:t>
            </w:r>
            <w:r w:rsidRPr="003844AF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1/10,7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 xml:space="preserve">Детская смертность 0-14, </w:t>
            </w:r>
            <w:r w:rsidRPr="003844AF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3/140,7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1/48,5</w:t>
            </w:r>
          </w:p>
        </w:tc>
      </w:tr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 xml:space="preserve">Подростковая смертность 15-17 лет, </w:t>
            </w:r>
            <w:r w:rsidRPr="003844AF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1/46,9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012E" w:rsidRPr="003844AF" w:rsidTr="00D85C96">
        <w:trPr>
          <w:trHeight w:val="113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 xml:space="preserve">Перинатальная смертность, </w:t>
            </w:r>
            <w:r w:rsidRPr="003844AF">
              <w:rPr>
                <w:bCs/>
                <w:i/>
                <w:iCs/>
                <w:sz w:val="24"/>
                <w:szCs w:val="24"/>
              </w:rPr>
              <w:t>абс./на 100 тыс.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946"/>
        <w:gridCol w:w="1559"/>
        <w:gridCol w:w="1701"/>
      </w:tblGrid>
      <w:tr w:rsidR="002B012E" w:rsidRPr="003844AF" w:rsidTr="00477B98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2B012E" w:rsidRPr="003844AF" w:rsidTr="00477B98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% посещений детьми медицинских организаций с проф. целями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55,6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55,5</w:t>
            </w:r>
          </w:p>
        </w:tc>
      </w:tr>
      <w:tr w:rsidR="002B012E" w:rsidRPr="003844AF" w:rsidTr="00477B98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% взятых под ДН детей от 0 до 17 лет с впервые в жизни установленными диагнозами, в т.ч.:</w:t>
            </w:r>
          </w:p>
        </w:tc>
      </w:tr>
      <w:tr w:rsidR="002B012E" w:rsidRPr="003844AF" w:rsidTr="00477B98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болезни КМС и соединительной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85,7</w:t>
            </w:r>
          </w:p>
        </w:tc>
      </w:tr>
      <w:tr w:rsidR="002B012E" w:rsidRPr="003844AF" w:rsidTr="00477B98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болезни  глаза и его придаточного аппарата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85,4</w:t>
            </w:r>
          </w:p>
        </w:tc>
      </w:tr>
      <w:tr w:rsidR="002B012E" w:rsidRPr="003844AF" w:rsidTr="00477B98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2B012E" w:rsidRPr="003844AF" w:rsidTr="00477B98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lastRenderedPageBreak/>
              <w:t>болезни органов кровообращения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2B012E" w:rsidRPr="003844AF" w:rsidTr="00477B98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bCs/>
                <w:sz w:val="24"/>
                <w:szCs w:val="24"/>
              </w:rPr>
              <w:t>болезни эндокринной системы, расстройств питания и нарушения обмена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left="43" w:firstLine="524"/>
        <w:jc w:val="both"/>
        <w:rPr>
          <w:b/>
          <w:bCs/>
          <w:spacing w:val="-1"/>
        </w:rPr>
      </w:pPr>
      <w:r w:rsidRPr="003844AF">
        <w:rPr>
          <w:b/>
          <w:bCs/>
          <w:spacing w:val="-1"/>
        </w:rPr>
        <w:t>Показатели работы стационара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851"/>
        <w:jc w:val="center"/>
        <w:rPr>
          <w:sz w:val="22"/>
          <w:szCs w:val="22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851"/>
        <w:jc w:val="center"/>
        <w:rPr>
          <w:sz w:val="24"/>
          <w:szCs w:val="24"/>
        </w:rPr>
      </w:pPr>
      <w:r w:rsidRPr="003844AF">
        <w:rPr>
          <w:sz w:val="24"/>
          <w:szCs w:val="24"/>
        </w:rPr>
        <w:t>Ресурсы и объемы стационарной медицинской помощи</w:t>
      </w:r>
    </w:p>
    <w:tbl>
      <w:tblPr>
        <w:tblW w:w="11152" w:type="dxa"/>
        <w:tblInd w:w="-459" w:type="dxa"/>
        <w:tblLayout w:type="fixed"/>
        <w:tblLook w:val="0000"/>
      </w:tblPr>
      <w:tblGrid>
        <w:gridCol w:w="4395"/>
        <w:gridCol w:w="709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</w:rPr>
              <w:t>Профиль коек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</w:rPr>
              <w:t>Количество коек (среднегодовых)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</w:rPr>
              <w:t>Численность выбывших больных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right="57"/>
              <w:jc w:val="center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18"/>
                <w:szCs w:val="18"/>
              </w:rPr>
              <w:t>Число койко-дней, проведенных больными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18"/>
                <w:lang w:val="en-US"/>
              </w:rPr>
              <w:t>2022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2"/>
                <w:szCs w:val="20"/>
              </w:rPr>
              <w:t>Всего по стационару,</w:t>
            </w:r>
            <w:r w:rsidR="00197C24" w:rsidRPr="003844AF">
              <w:rPr>
                <w:sz w:val="22"/>
                <w:szCs w:val="20"/>
              </w:rPr>
              <w:t xml:space="preserve"> </w:t>
            </w:r>
            <w:r w:rsidRPr="003844AF">
              <w:rPr>
                <w:sz w:val="22"/>
                <w:szCs w:val="20"/>
              </w:rPr>
              <w:t>в т.ч. по профилям в соответствии с лицензией: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1133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1031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711</w:t>
            </w:r>
          </w:p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7589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8005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5177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</w:rPr>
              <w:t>Терапевтические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385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398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525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2833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3113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3877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</w:rPr>
              <w:t>Хирургические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186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848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867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1307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2"/>
                <w:szCs w:val="20"/>
              </w:rPr>
              <w:t>Кроме того: Прочие койки (расшифровать ниже)</w:t>
            </w:r>
            <w:r w:rsidR="00197C24" w:rsidRPr="003844AF">
              <w:rPr>
                <w:sz w:val="22"/>
                <w:szCs w:val="20"/>
              </w:rPr>
              <w:t xml:space="preserve"> </w:t>
            </w:r>
            <w:r w:rsidRPr="003844AF">
              <w:rPr>
                <w:sz w:val="22"/>
                <w:szCs w:val="20"/>
              </w:rPr>
              <w:t>РАО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rPr>
                <w:sz w:val="22"/>
                <w:szCs w:val="22"/>
              </w:rPr>
            </w:pPr>
            <w:r w:rsidRPr="003844AF">
              <w:rPr>
                <w:sz w:val="22"/>
                <w:szCs w:val="20"/>
              </w:rPr>
              <w:t>Кроме того: Дополнительно развернутые койки для лечения пациентов с COVID-19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632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518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0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3908</w:t>
            </w:r>
          </w:p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0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4025</w:t>
            </w:r>
          </w:p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D06D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</w:tr>
    </w:tbl>
    <w:p w:rsidR="00197C24" w:rsidRPr="003844AF" w:rsidRDefault="00197C24" w:rsidP="008A4CE1">
      <w:pPr>
        <w:autoSpaceDE w:val="0"/>
        <w:autoSpaceDN w:val="0"/>
        <w:adjustRightInd w:val="0"/>
        <w:spacing w:after="0" w:line="228" w:lineRule="auto"/>
        <w:ind w:firstLine="851"/>
        <w:jc w:val="center"/>
        <w:rPr>
          <w:sz w:val="24"/>
          <w:szCs w:val="24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851"/>
        <w:jc w:val="center"/>
        <w:rPr>
          <w:sz w:val="24"/>
          <w:szCs w:val="24"/>
        </w:rPr>
      </w:pPr>
      <w:r w:rsidRPr="003844AF">
        <w:rPr>
          <w:sz w:val="24"/>
          <w:szCs w:val="24"/>
        </w:rPr>
        <w:t>Показатели эффективности использования коечного фонда</w:t>
      </w:r>
    </w:p>
    <w:tbl>
      <w:tblPr>
        <w:tblW w:w="11199" w:type="dxa"/>
        <w:tblInd w:w="-459" w:type="dxa"/>
        <w:tblLayout w:type="fixed"/>
        <w:tblLook w:val="0000"/>
      </w:tblPr>
      <w:tblGrid>
        <w:gridCol w:w="439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</w:rPr>
              <w:t>Профиль коек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left="57" w:right="57"/>
              <w:jc w:val="center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18"/>
                <w:szCs w:val="18"/>
              </w:rPr>
              <w:t>Работа койки (дней в году)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right="57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</w:rPr>
              <w:t>Оборот койки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ind w:right="57"/>
              <w:jc w:val="center"/>
              <w:rPr>
                <w:sz w:val="22"/>
                <w:szCs w:val="22"/>
              </w:rPr>
            </w:pPr>
            <w:r w:rsidRPr="003844AF">
              <w:rPr>
                <w:b/>
                <w:bCs/>
                <w:sz w:val="18"/>
                <w:szCs w:val="18"/>
              </w:rPr>
              <w:t>Средняя длительность пребывания больного на койке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  <w:lang w:val="en-US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  <w:lang w:val="en-US"/>
              </w:rPr>
              <w:t>20221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18"/>
                <w:szCs w:val="18"/>
                <w:lang w:val="en-US"/>
              </w:rPr>
              <w:t>2022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sz w:val="22"/>
                <w:szCs w:val="20"/>
              </w:rPr>
              <w:t>Всего по стационару,</w:t>
            </w:r>
            <w:r w:rsidR="00197C24" w:rsidRPr="003844AF">
              <w:rPr>
                <w:sz w:val="22"/>
                <w:szCs w:val="20"/>
              </w:rPr>
              <w:t xml:space="preserve"> </w:t>
            </w:r>
            <w:r w:rsidRPr="003844AF">
              <w:rPr>
                <w:sz w:val="22"/>
                <w:szCs w:val="20"/>
              </w:rPr>
              <w:t>в т.ч. по профилям в соответствии с лицензией и сертификатом: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210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333,5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215,7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29,6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6,7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7,7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7,3</w:t>
            </w:r>
          </w:p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</w:rPr>
              <w:t>Терапевтические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354,1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389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387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48,1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49,8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52,5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7,4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7,4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</w:rPr>
              <w:t>Хирургические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106,6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78,8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118,8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16,9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8,2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7,5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7</w:t>
            </w: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sz w:val="22"/>
                <w:szCs w:val="20"/>
              </w:rPr>
              <w:t>Кроме того: Прочие койки (расшифровать ниже)</w:t>
            </w:r>
            <w:r w:rsidR="00197C24" w:rsidRPr="003844AF">
              <w:rPr>
                <w:sz w:val="22"/>
                <w:szCs w:val="20"/>
              </w:rPr>
              <w:t xml:space="preserve"> </w:t>
            </w:r>
            <w:r w:rsidRPr="003844AF">
              <w:rPr>
                <w:sz w:val="22"/>
                <w:szCs w:val="20"/>
              </w:rPr>
              <w:t>РАО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012E" w:rsidRPr="003844AF" w:rsidTr="00197C24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  <w:r w:rsidRPr="003844AF">
              <w:rPr>
                <w:sz w:val="22"/>
                <w:szCs w:val="20"/>
              </w:rPr>
              <w:t>Кроме того: Дополнительго развернутые койки для лечения пациентов с COVID-19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230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168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37,2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21,6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6,2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2"/>
                <w:szCs w:val="20"/>
                <w:lang w:val="en-US"/>
              </w:rPr>
              <w:t>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0"/>
                <w:lang w:val="en-US"/>
              </w:rPr>
              <w:t>0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p w:rsidR="002B012E" w:rsidRPr="003844AF" w:rsidRDefault="002B012E" w:rsidP="00197C24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  <w:sz w:val="24"/>
          <w:szCs w:val="18"/>
        </w:rPr>
      </w:pPr>
      <w:r w:rsidRPr="003844AF">
        <w:rPr>
          <w:b/>
          <w:bCs/>
          <w:sz w:val="24"/>
          <w:szCs w:val="18"/>
        </w:rPr>
        <w:t>Первичный выход на инвалидность лиц трудоспособного возраста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3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55"/>
        <w:gridCol w:w="907"/>
        <w:gridCol w:w="907"/>
        <w:gridCol w:w="907"/>
        <w:gridCol w:w="908"/>
        <w:gridCol w:w="4005"/>
      </w:tblGrid>
      <w:tr w:rsidR="002B012E" w:rsidRPr="003844AF" w:rsidTr="00197C24">
        <w:trPr>
          <w:trHeight w:val="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32"/>
                <w:szCs w:val="22"/>
                <w:lang w:val="en-US"/>
              </w:rPr>
            </w:pPr>
            <w:r w:rsidRPr="003844AF">
              <w:rPr>
                <w:bCs/>
                <w:sz w:val="24"/>
                <w:szCs w:val="18"/>
              </w:rPr>
              <w:t>Год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Cs/>
                <w:sz w:val="24"/>
                <w:szCs w:val="18"/>
              </w:rPr>
              <w:t>Абсолютное количество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Cs/>
                <w:sz w:val="24"/>
                <w:szCs w:val="18"/>
              </w:rPr>
              <w:t>на 10</w:t>
            </w:r>
            <w:r w:rsidRPr="003844AF">
              <w:rPr>
                <w:bCs/>
                <w:sz w:val="24"/>
                <w:szCs w:val="18"/>
                <w:lang w:val="en-US"/>
              </w:rPr>
              <w:t xml:space="preserve"> 000 </w:t>
            </w:r>
            <w:r w:rsidRPr="003844AF">
              <w:rPr>
                <w:bCs/>
                <w:sz w:val="24"/>
                <w:szCs w:val="18"/>
              </w:rPr>
              <w:t>трудоспособного населения</w:t>
            </w:r>
          </w:p>
        </w:tc>
      </w:tr>
      <w:tr w:rsidR="002B012E" w:rsidRPr="003844AF" w:rsidTr="00197C24">
        <w:trPr>
          <w:trHeight w:val="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3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Cs/>
                <w:sz w:val="24"/>
                <w:szCs w:val="18"/>
                <w:lang w:val="en-US"/>
              </w:rPr>
              <w:t xml:space="preserve">I </w:t>
            </w:r>
            <w:r w:rsidRPr="003844AF">
              <w:rPr>
                <w:bCs/>
                <w:sz w:val="24"/>
                <w:szCs w:val="18"/>
              </w:rPr>
              <w:t>гр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Cs/>
                <w:sz w:val="24"/>
                <w:szCs w:val="18"/>
                <w:lang w:val="en-US"/>
              </w:rPr>
              <w:t xml:space="preserve">II </w:t>
            </w:r>
            <w:r w:rsidRPr="003844AF">
              <w:rPr>
                <w:bCs/>
                <w:sz w:val="24"/>
                <w:szCs w:val="18"/>
              </w:rPr>
              <w:t>гр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Cs/>
                <w:sz w:val="24"/>
                <w:szCs w:val="18"/>
                <w:lang w:val="en-US"/>
              </w:rPr>
              <w:t xml:space="preserve">III </w:t>
            </w:r>
            <w:r w:rsidRPr="003844AF">
              <w:rPr>
                <w:bCs/>
                <w:sz w:val="24"/>
                <w:szCs w:val="18"/>
              </w:rPr>
              <w:t>гр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Cs/>
                <w:sz w:val="24"/>
                <w:szCs w:val="18"/>
              </w:rPr>
              <w:t>Всего</w:t>
            </w:r>
          </w:p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</w:p>
        </w:tc>
      </w:tr>
      <w:tr w:rsidR="002B012E" w:rsidRPr="003844AF" w:rsidTr="00197C24">
        <w:trPr>
          <w:trHeight w:val="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32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2020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ind w:left="323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14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sz w:val="24"/>
                <w:szCs w:val="18"/>
                <w:lang w:val="en-US"/>
              </w:rPr>
              <w:t>32%</w:t>
            </w:r>
          </w:p>
        </w:tc>
      </w:tr>
      <w:tr w:rsidR="002B012E" w:rsidRPr="003844AF" w:rsidTr="00197C24">
        <w:trPr>
          <w:trHeight w:val="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2021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ind w:left="323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24,7%</w:t>
            </w:r>
          </w:p>
        </w:tc>
      </w:tr>
      <w:tr w:rsidR="002B012E" w:rsidRPr="003844AF" w:rsidTr="00197C24">
        <w:trPr>
          <w:trHeight w:val="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2022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ind w:left="323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97C2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3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18"/>
                <w:lang w:val="en-US"/>
              </w:rPr>
              <w:t>10,32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/>
          <w:bCs/>
          <w:sz w:val="24"/>
          <w:szCs w:val="18"/>
        </w:rPr>
      </w:pPr>
      <w:r w:rsidRPr="003844AF">
        <w:rPr>
          <w:sz w:val="24"/>
          <w:szCs w:val="18"/>
        </w:rPr>
        <w:t xml:space="preserve">Доля лиц трудоспособного возраста с первичным выходом на инвалидность от всех впервые признанных инвалидами – </w:t>
      </w:r>
      <w:r w:rsidRPr="003844AF">
        <w:rPr>
          <w:b/>
          <w:bCs/>
          <w:sz w:val="24"/>
          <w:szCs w:val="18"/>
        </w:rPr>
        <w:t>39,1%.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  <w:sz w:val="24"/>
          <w:szCs w:val="18"/>
        </w:rPr>
      </w:pPr>
      <w:r w:rsidRPr="003844AF">
        <w:rPr>
          <w:b/>
          <w:bCs/>
          <w:sz w:val="24"/>
          <w:szCs w:val="18"/>
        </w:rPr>
        <w:t>Структура первичной инвалидности по нозологическим формам</w:t>
      </w:r>
    </w:p>
    <w:tbl>
      <w:tblPr>
        <w:tblW w:w="0" w:type="auto"/>
        <w:tblInd w:w="108" w:type="dxa"/>
        <w:tblLayout w:type="fixed"/>
        <w:tblLook w:val="0000"/>
      </w:tblPr>
      <w:tblGrid>
        <w:gridCol w:w="1279"/>
        <w:gridCol w:w="3741"/>
        <w:gridCol w:w="2519"/>
        <w:gridCol w:w="2486"/>
      </w:tblGrid>
      <w:tr w:rsidR="002B012E" w:rsidRPr="003844AF">
        <w:trPr>
          <w:trHeight w:val="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Нозология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2B012E" w:rsidRPr="003844AF">
        <w:trPr>
          <w:trHeight w:val="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 xml:space="preserve">I </w:t>
            </w:r>
            <w:r w:rsidRPr="003844AF">
              <w:rPr>
                <w:sz w:val="24"/>
                <w:szCs w:val="24"/>
              </w:rPr>
              <w:t>место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Онкология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40</w:t>
            </w:r>
          </w:p>
        </w:tc>
      </w:tr>
      <w:tr w:rsidR="002B012E" w:rsidRPr="003844AF">
        <w:trPr>
          <w:trHeight w:val="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 xml:space="preserve">II </w:t>
            </w:r>
            <w:r w:rsidRPr="003844AF">
              <w:rPr>
                <w:sz w:val="24"/>
                <w:szCs w:val="24"/>
              </w:rPr>
              <w:t>место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33</w:t>
            </w:r>
          </w:p>
        </w:tc>
      </w:tr>
      <w:tr w:rsidR="002B012E" w:rsidRPr="003844AF">
        <w:trPr>
          <w:trHeight w:val="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 xml:space="preserve">III </w:t>
            </w:r>
            <w:r w:rsidRPr="003844AF">
              <w:rPr>
                <w:sz w:val="24"/>
                <w:szCs w:val="24"/>
              </w:rPr>
              <w:t>место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 xml:space="preserve">Неврология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27</w:t>
            </w:r>
          </w:p>
        </w:tc>
      </w:tr>
      <w:tr w:rsidR="002B012E" w:rsidRPr="003844AF">
        <w:trPr>
          <w:trHeight w:val="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</w:rPr>
              <w:t>Прочие классы болезней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2"/>
                <w:szCs w:val="22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2"/>
                <w:szCs w:val="22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2"/>
          <w:szCs w:val="22"/>
          <w:lang w:val="en-US"/>
        </w:rPr>
      </w:pPr>
    </w:p>
    <w:p w:rsidR="002B012E" w:rsidRPr="003844AF" w:rsidRDefault="002B012E" w:rsidP="00197C24">
      <w:pPr>
        <w:autoSpaceDE w:val="0"/>
        <w:autoSpaceDN w:val="0"/>
        <w:adjustRightInd w:val="0"/>
        <w:spacing w:after="0" w:line="228" w:lineRule="auto"/>
        <w:ind w:left="720"/>
        <w:jc w:val="center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>Работа с детьми инвалидами.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В ГБУЗ СО «ЦГБ г. Верхняя Тура» состоит на учете </w:t>
      </w:r>
      <w:r w:rsidRPr="003844AF">
        <w:rPr>
          <w:b/>
          <w:bCs/>
          <w:sz w:val="24"/>
          <w:szCs w:val="24"/>
        </w:rPr>
        <w:t xml:space="preserve">60 </w:t>
      </w:r>
      <w:r w:rsidRPr="003844AF">
        <w:rPr>
          <w:sz w:val="24"/>
          <w:szCs w:val="24"/>
        </w:rPr>
        <w:t>детей-инвалидов.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>Структура инвалидности детей</w:t>
      </w:r>
    </w:p>
    <w:tbl>
      <w:tblPr>
        <w:tblW w:w="0" w:type="auto"/>
        <w:tblInd w:w="-323" w:type="dxa"/>
        <w:tblLayout w:type="fixed"/>
        <w:tblLook w:val="0000"/>
      </w:tblPr>
      <w:tblGrid>
        <w:gridCol w:w="1260"/>
        <w:gridCol w:w="5158"/>
        <w:gridCol w:w="1810"/>
        <w:gridCol w:w="2073"/>
      </w:tblGrid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№ </w:t>
            </w:r>
            <w:r w:rsidRPr="003844A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</w:rPr>
              <w:t>Наименование нозологии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  <w:lang w:val="en-US"/>
              </w:rPr>
            </w:pPr>
            <w:r w:rsidRPr="003844AF">
              <w:rPr>
                <w:b/>
                <w:bCs/>
                <w:sz w:val="20"/>
                <w:szCs w:val="24"/>
                <w:lang w:val="en-US"/>
              </w:rPr>
              <w:t>% (</w:t>
            </w:r>
            <w:r w:rsidRPr="003844AF">
              <w:rPr>
                <w:b/>
                <w:bCs/>
                <w:sz w:val="20"/>
                <w:szCs w:val="24"/>
              </w:rPr>
              <w:t>от общего числа инвалидов)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10,0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45,0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Болезни глаза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</w:rPr>
            </w:pPr>
            <w:r w:rsidRPr="003844AF">
              <w:rPr>
                <w:sz w:val="24"/>
                <w:szCs w:val="24"/>
              </w:rPr>
              <w:t>Болезни системы кровообращения и ВПС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1,7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3,3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20,0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Болезни уха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3,3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1,7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Болезни кожи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1,7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Врожденные аномалии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13,3</w:t>
            </w:r>
          </w:p>
        </w:tc>
      </w:tr>
      <w:tr w:rsidR="002B012E" w:rsidRPr="003844AF" w:rsidTr="001E5032">
        <w:trPr>
          <w:trHeight w:val="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/>
                <w:bCs/>
                <w:sz w:val="24"/>
                <w:szCs w:val="24"/>
                <w:lang w:val="en-US"/>
              </w:rPr>
              <w:t>100,0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На первом месте </w:t>
      </w:r>
      <w:r w:rsidRPr="003844AF">
        <w:rPr>
          <w:bCs/>
          <w:sz w:val="24"/>
          <w:szCs w:val="24"/>
        </w:rPr>
        <w:t>45,0%</w:t>
      </w:r>
      <w:r w:rsidRPr="003844AF">
        <w:rPr>
          <w:sz w:val="24"/>
          <w:szCs w:val="24"/>
        </w:rPr>
        <w:t xml:space="preserve"> преобладают психические заболевания, на втором месте </w:t>
      </w:r>
      <w:r w:rsidRPr="003844AF">
        <w:rPr>
          <w:bCs/>
          <w:sz w:val="24"/>
          <w:szCs w:val="24"/>
        </w:rPr>
        <w:t>20,0%</w:t>
      </w:r>
      <w:r w:rsidRPr="003844AF">
        <w:rPr>
          <w:sz w:val="24"/>
          <w:szCs w:val="24"/>
        </w:rPr>
        <w:t xml:space="preserve"> болезни нервной системы, на третьем месте 13,3</w:t>
      </w:r>
      <w:r w:rsidRPr="003844AF">
        <w:rPr>
          <w:bCs/>
          <w:sz w:val="24"/>
          <w:szCs w:val="24"/>
        </w:rPr>
        <w:t>%</w:t>
      </w:r>
      <w:r w:rsidRPr="003844AF">
        <w:rPr>
          <w:sz w:val="24"/>
          <w:szCs w:val="24"/>
        </w:rPr>
        <w:t xml:space="preserve"> врожденные аномалии.</w:t>
      </w:r>
    </w:p>
    <w:p w:rsidR="002B012E" w:rsidRPr="003844AF" w:rsidRDefault="002B012E" w:rsidP="001E5032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>Структура по возрастам</w:t>
      </w:r>
    </w:p>
    <w:tbl>
      <w:tblPr>
        <w:tblW w:w="10921" w:type="dxa"/>
        <w:tblInd w:w="-323" w:type="dxa"/>
        <w:tblLayout w:type="fixed"/>
        <w:tblLook w:val="0000"/>
      </w:tblPr>
      <w:tblGrid>
        <w:gridCol w:w="3605"/>
        <w:gridCol w:w="3229"/>
        <w:gridCol w:w="4087"/>
      </w:tblGrid>
      <w:tr w:rsidR="002B012E" w:rsidRPr="003844AF" w:rsidTr="00D646BA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% (</w:t>
            </w:r>
            <w:r w:rsidRPr="003844AF">
              <w:rPr>
                <w:bCs/>
                <w:sz w:val="24"/>
                <w:szCs w:val="24"/>
              </w:rPr>
              <w:t>от общего числа инвалидов)</w:t>
            </w:r>
          </w:p>
        </w:tc>
      </w:tr>
      <w:tr w:rsidR="002B012E" w:rsidRPr="003844AF" w:rsidTr="00D646BA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 xml:space="preserve">0 – 4 </w:t>
            </w:r>
            <w:r w:rsidRPr="003844AF">
              <w:rPr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10,0</w:t>
            </w:r>
          </w:p>
        </w:tc>
      </w:tr>
      <w:tr w:rsidR="002B012E" w:rsidRPr="003844AF" w:rsidTr="00D646BA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 xml:space="preserve">5 – 9 </w:t>
            </w:r>
            <w:r w:rsidRPr="003844AF">
              <w:rPr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28,3</w:t>
            </w:r>
          </w:p>
        </w:tc>
      </w:tr>
      <w:tr w:rsidR="002B012E" w:rsidRPr="003844AF" w:rsidTr="00D646BA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 xml:space="preserve">10 – 14 </w:t>
            </w:r>
            <w:r w:rsidRPr="003844AF">
              <w:rPr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43,3</w:t>
            </w:r>
          </w:p>
        </w:tc>
      </w:tr>
      <w:tr w:rsidR="002B012E" w:rsidRPr="003844AF" w:rsidTr="00D646BA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 xml:space="preserve">15 – 17 </w:t>
            </w:r>
            <w:r w:rsidRPr="003844AF">
              <w:rPr>
                <w:sz w:val="24"/>
                <w:szCs w:val="24"/>
              </w:rPr>
              <w:t>лет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18,4</w:t>
            </w:r>
          </w:p>
        </w:tc>
      </w:tr>
      <w:tr w:rsidR="002B012E" w:rsidRPr="003844AF" w:rsidTr="00D646BA">
        <w:trPr>
          <w:trHeight w:val="1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ИТОГО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100,0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24"/>
        </w:rPr>
      </w:pPr>
      <w:r w:rsidRPr="003844AF">
        <w:rPr>
          <w:sz w:val="24"/>
          <w:szCs w:val="24"/>
        </w:rPr>
        <w:t xml:space="preserve"> Итого: на первом месте находятся дети-инвалиды с 10 – 14 лет (43,3%).</w:t>
      </w:r>
    </w:p>
    <w:p w:rsidR="001E5032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sz w:val="24"/>
          <w:szCs w:val="24"/>
        </w:rPr>
      </w:pPr>
      <w:r w:rsidRPr="003844AF">
        <w:rPr>
          <w:sz w:val="24"/>
          <w:szCs w:val="24"/>
        </w:rPr>
        <w:t xml:space="preserve">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/>
          <w:sz w:val="24"/>
          <w:szCs w:val="24"/>
        </w:rPr>
      </w:pPr>
      <w:r w:rsidRPr="003844AF">
        <w:rPr>
          <w:b/>
          <w:sz w:val="24"/>
          <w:szCs w:val="24"/>
        </w:rPr>
        <w:t xml:space="preserve">     </w:t>
      </w:r>
      <w:r w:rsidRPr="003844AF">
        <w:rPr>
          <w:b/>
          <w:bCs/>
          <w:sz w:val="24"/>
          <w:szCs w:val="24"/>
        </w:rPr>
        <w:t xml:space="preserve"> </w:t>
      </w:r>
      <w:r w:rsidRPr="003844AF">
        <w:rPr>
          <w:b/>
          <w:sz w:val="24"/>
          <w:szCs w:val="24"/>
        </w:rPr>
        <w:t>Первичная инвалидность в 2022 году оформлена трем детям.</w:t>
      </w:r>
    </w:p>
    <w:p w:rsidR="002B012E" w:rsidRPr="003844AF" w:rsidRDefault="002B012E" w:rsidP="001E503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</w:rPr>
      </w:pPr>
      <w:r w:rsidRPr="003844AF">
        <w:rPr>
          <w:sz w:val="24"/>
          <w:szCs w:val="24"/>
        </w:rPr>
        <w:t>На основании приказа Министерства здравоохранения Свердловской области от 20.02.2014г. № 166-п «Об организации оказания паллиативной помощи в управленческих округах Свердловской области» паллиативная помощь населению ГО Верхняя Тура оказывается в ГБУЗ СО «ЦГБ г. Кушва» согласно маршрутизации.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 xml:space="preserve"> Профилактические осмотры и диспансеризация детей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both"/>
        <w:rPr>
          <w:sz w:val="24"/>
          <w:szCs w:val="24"/>
        </w:rPr>
      </w:pPr>
      <w:r w:rsidRPr="003844AF">
        <w:rPr>
          <w:sz w:val="24"/>
          <w:szCs w:val="24"/>
        </w:rPr>
        <w:t xml:space="preserve">Охват профилактическими медицинскими осмотрами несовершеннолетних: план 1742 человека, факт – 1742 человека, что составляет 100 %. 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sz w:val="24"/>
          <w:szCs w:val="24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jc w:val="center"/>
        <w:rPr>
          <w:b/>
          <w:bCs/>
          <w:sz w:val="24"/>
          <w:szCs w:val="24"/>
        </w:rPr>
      </w:pPr>
      <w:r w:rsidRPr="003844AF">
        <w:rPr>
          <w:b/>
          <w:bCs/>
          <w:sz w:val="24"/>
          <w:szCs w:val="24"/>
        </w:rPr>
        <w:t>Итоги профилактического осмотра детей в 2022 году.</w:t>
      </w:r>
    </w:p>
    <w:tbl>
      <w:tblPr>
        <w:tblW w:w="10575" w:type="dxa"/>
        <w:tblInd w:w="108" w:type="dxa"/>
        <w:tblLayout w:type="fixed"/>
        <w:tblLook w:val="0000"/>
      </w:tblPr>
      <w:tblGrid>
        <w:gridCol w:w="2977"/>
        <w:gridCol w:w="1484"/>
        <w:gridCol w:w="1417"/>
        <w:gridCol w:w="992"/>
        <w:gridCol w:w="993"/>
        <w:gridCol w:w="904"/>
        <w:gridCol w:w="861"/>
        <w:gridCol w:w="947"/>
      </w:tblGrid>
      <w:tr w:rsidR="002B012E" w:rsidRPr="003844AF" w:rsidTr="001E5032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</w:rPr>
              <w:t>Контингенты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</w:rPr>
              <w:t>Подлежало осмотрам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</w:rPr>
              <w:t>Осмотрено</w:t>
            </w:r>
          </w:p>
        </w:tc>
        <w:tc>
          <w:tcPr>
            <w:tcW w:w="469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844AF">
              <w:rPr>
                <w:color w:val="000000"/>
                <w:sz w:val="24"/>
                <w:szCs w:val="24"/>
              </w:rPr>
              <w:t>из числа осмотренных (гр 5): определены группы здоровья</w:t>
            </w:r>
          </w:p>
        </w:tc>
      </w:tr>
      <w:tr w:rsidR="002B012E" w:rsidRPr="003844AF" w:rsidTr="001E5032">
        <w:trPr>
          <w:trHeight w:val="26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4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2B012E" w:rsidRPr="003844AF" w:rsidTr="001E5032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2B012E" w:rsidRPr="003844AF" w:rsidTr="001E5032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2B012E" w:rsidRPr="003844AF" w:rsidTr="001E5032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color w:val="000000"/>
                <w:sz w:val="24"/>
                <w:szCs w:val="24"/>
              </w:rPr>
              <w:t>Дети в возрасте 0-14 лет включительно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1 742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1 742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605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157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48</w:t>
            </w:r>
          </w:p>
        </w:tc>
      </w:tr>
      <w:tr w:rsidR="002B012E" w:rsidRPr="003844AF" w:rsidTr="001E5032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color w:val="000000"/>
                <w:sz w:val="24"/>
                <w:szCs w:val="24"/>
              </w:rPr>
              <w:t>из них: дети до 1 года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2B012E" w:rsidRPr="003844AF" w:rsidTr="001E5032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color w:val="000000"/>
                <w:sz w:val="24"/>
                <w:szCs w:val="24"/>
              </w:rPr>
              <w:t>Дети в возрасте 15-17 лет включительно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12</w:t>
            </w:r>
          </w:p>
        </w:tc>
      </w:tr>
      <w:tr w:rsidR="002B012E" w:rsidRPr="003844AF" w:rsidTr="001E5032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color w:val="000000"/>
                <w:sz w:val="24"/>
                <w:szCs w:val="24"/>
              </w:rPr>
              <w:t>из общего числа детей 15-17 лет (стр 3) - юношей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2B012E" w:rsidRPr="003844AF" w:rsidTr="001E5032">
        <w:trPr>
          <w:trHeight w:val="20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  <w:r w:rsidRPr="003844AF">
              <w:rPr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631-52,3%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487-40,6%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32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right="-57"/>
        <w:rPr>
          <w:sz w:val="24"/>
          <w:szCs w:val="24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right="-57"/>
        <w:rPr>
          <w:sz w:val="24"/>
          <w:szCs w:val="24"/>
        </w:rPr>
      </w:pPr>
      <w:r w:rsidRPr="003844AF">
        <w:rPr>
          <w:bCs/>
          <w:sz w:val="24"/>
          <w:szCs w:val="24"/>
        </w:rPr>
        <w:lastRenderedPageBreak/>
        <w:t xml:space="preserve"> Исполнение плана мероприятий по Указу </w:t>
      </w:r>
      <w:r w:rsidRPr="003844AF">
        <w:rPr>
          <w:sz w:val="24"/>
          <w:szCs w:val="24"/>
        </w:rPr>
        <w:t xml:space="preserve">Президента Российской Федерации от 7 мая 2012 года </w:t>
      </w:r>
      <w:r w:rsidRPr="003844AF">
        <w:rPr>
          <w:bCs/>
          <w:sz w:val="24"/>
          <w:szCs w:val="24"/>
        </w:rPr>
        <w:t>№ 597</w:t>
      </w:r>
      <w:r w:rsidRPr="003844AF">
        <w:rPr>
          <w:sz w:val="24"/>
          <w:szCs w:val="24"/>
        </w:rPr>
        <w:t xml:space="preserve"> в части повышения заработной платы </w:t>
      </w:r>
    </w:p>
    <w:tbl>
      <w:tblPr>
        <w:tblW w:w="11057" w:type="dxa"/>
        <w:tblInd w:w="-318" w:type="dxa"/>
        <w:tblLayout w:type="fixed"/>
        <w:tblLook w:val="0000"/>
      </w:tblPr>
      <w:tblGrid>
        <w:gridCol w:w="5104"/>
        <w:gridCol w:w="1559"/>
        <w:gridCol w:w="1417"/>
        <w:gridCol w:w="1418"/>
        <w:gridCol w:w="1559"/>
      </w:tblGrid>
      <w:tr w:rsidR="002B012E" w:rsidRPr="003844AF" w:rsidTr="001E5032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  <w:lang w:val="en-US"/>
              </w:rPr>
            </w:pPr>
            <w:r w:rsidRPr="003844AF">
              <w:rPr>
                <w:bCs/>
                <w:sz w:val="20"/>
                <w:szCs w:val="24"/>
              </w:rPr>
              <w:t>Наименование категории персонала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</w:rPr>
            </w:pPr>
            <w:r w:rsidRPr="003844AF">
              <w:rPr>
                <w:bCs/>
                <w:sz w:val="20"/>
                <w:szCs w:val="24"/>
              </w:rPr>
              <w:t>План по «дорожной карте» Свердловской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</w:rPr>
            </w:pPr>
            <w:r w:rsidRPr="003844AF">
              <w:rPr>
                <w:bCs/>
                <w:sz w:val="20"/>
                <w:szCs w:val="24"/>
              </w:rPr>
              <w:t>План по «дорожной карте»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  <w:lang w:val="en-US"/>
              </w:rPr>
            </w:pPr>
            <w:r w:rsidRPr="003844AF">
              <w:rPr>
                <w:bCs/>
                <w:sz w:val="20"/>
                <w:szCs w:val="24"/>
              </w:rPr>
              <w:t>Фактически начисленная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sz w:val="20"/>
                <w:szCs w:val="24"/>
                <w:lang w:val="en-US"/>
              </w:rPr>
            </w:pPr>
            <w:r w:rsidRPr="003844AF">
              <w:rPr>
                <w:bCs/>
                <w:sz w:val="20"/>
                <w:szCs w:val="24"/>
              </w:rPr>
              <w:t>Причины невыполнения, перевыполнения</w:t>
            </w:r>
          </w:p>
        </w:tc>
      </w:tr>
      <w:tr w:rsidR="002B012E" w:rsidRPr="003844AF" w:rsidTr="001E5032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12E" w:rsidRPr="003844AF" w:rsidTr="001E5032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bCs/>
                <w:sz w:val="24"/>
                <w:szCs w:val="24"/>
              </w:rPr>
              <w:t>Врачи и работники, имеющие высшее медицинское (фармацевтическое) образование или иное высшее образование, предоставляющее медицинские услуги (обеспечивающие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92012,00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77 271,00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77 283,10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12E" w:rsidRPr="003844AF" w:rsidTr="001E5032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1E5032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bCs/>
                <w:sz w:val="24"/>
                <w:szCs w:val="24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46006,00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36 751,00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36 771,00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12E" w:rsidRPr="003844AF" w:rsidTr="001E5032">
        <w:trPr>
          <w:trHeight w:val="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Прочий немедицинский 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33 988,65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*</w:t>
            </w: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right="-57"/>
        <w:rPr>
          <w:sz w:val="24"/>
          <w:szCs w:val="24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 xml:space="preserve"> Стоимость единицы медицинской помощи (за счет всех источников финансирования), в рублях</w:t>
      </w:r>
    </w:p>
    <w:tbl>
      <w:tblPr>
        <w:tblW w:w="11166" w:type="dxa"/>
        <w:tblInd w:w="-318" w:type="dxa"/>
        <w:tblLayout w:type="fixed"/>
        <w:tblLook w:val="0000"/>
      </w:tblPr>
      <w:tblGrid>
        <w:gridCol w:w="3687"/>
        <w:gridCol w:w="3051"/>
        <w:gridCol w:w="1513"/>
        <w:gridCol w:w="1678"/>
        <w:gridCol w:w="1237"/>
      </w:tblGrid>
      <w:tr w:rsidR="002B012E" w:rsidRPr="003844AF" w:rsidTr="001E5032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</w:rPr>
            </w:pPr>
            <w:r w:rsidRPr="003844AF">
              <w:rPr>
                <w:bCs/>
                <w:sz w:val="20"/>
                <w:szCs w:val="24"/>
              </w:rPr>
              <w:t>Текущие расходы  (кассовые) (без капитального ремонта и оборудования)  по всем источникам финансирования на стоимость 1 единицы медицинской помощи, в рублях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844AF">
              <w:rPr>
                <w:bCs/>
                <w:i/>
                <w:iCs/>
                <w:sz w:val="24"/>
                <w:szCs w:val="24"/>
              </w:rPr>
              <w:t xml:space="preserve">в том числе из графы 2 </w:t>
            </w:r>
          </w:p>
        </w:tc>
      </w:tr>
      <w:tr w:rsidR="002B012E" w:rsidRPr="003844AF" w:rsidTr="001E5032">
        <w:trPr>
          <w:trHeight w:val="2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</w:rPr>
            </w:pPr>
            <w:r w:rsidRPr="003844AF">
              <w:rPr>
                <w:bCs/>
                <w:sz w:val="20"/>
                <w:szCs w:val="24"/>
              </w:rPr>
              <w:t>заработная плата с начис-лениями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</w:rPr>
            </w:pPr>
            <w:r w:rsidRPr="003844AF">
              <w:rPr>
                <w:bCs/>
                <w:sz w:val="20"/>
                <w:szCs w:val="24"/>
              </w:rPr>
              <w:t>медикаменты, расходные мед. материалы, реактивы, и т.п.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0"/>
                <w:szCs w:val="24"/>
                <w:lang w:val="en-US"/>
              </w:rPr>
            </w:pPr>
            <w:r w:rsidRPr="003844AF">
              <w:rPr>
                <w:bCs/>
                <w:sz w:val="20"/>
                <w:szCs w:val="24"/>
              </w:rPr>
              <w:t>Питание</w:t>
            </w:r>
          </w:p>
        </w:tc>
      </w:tr>
      <w:tr w:rsidR="002B012E" w:rsidRPr="003844AF" w:rsidTr="001E5032">
        <w:trPr>
          <w:trHeight w:val="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2B012E" w:rsidRPr="003844AF" w:rsidTr="001E5032">
        <w:trPr>
          <w:trHeight w:val="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Стоимость 1 посещения, в рублях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815,5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619,6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43,9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12E" w:rsidRPr="003844AF" w:rsidTr="001E5032">
        <w:trPr>
          <w:trHeight w:val="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sz w:val="24"/>
                <w:szCs w:val="24"/>
              </w:rPr>
              <w:t>Стоимость 1 пациенто-дня, в рублях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946,16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541,9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53,3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12E" w:rsidRPr="003844AF" w:rsidTr="001E5032">
        <w:trPr>
          <w:trHeight w:val="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sz w:val="24"/>
                <w:szCs w:val="24"/>
              </w:rPr>
              <w:t xml:space="preserve">Стоимость 1 койко-дня, в рублях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2 287,7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1860,6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98,8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328,3</w:t>
            </w:r>
          </w:p>
        </w:tc>
      </w:tr>
      <w:tr w:rsidR="002B012E" w:rsidRPr="003844AF" w:rsidTr="001E5032">
        <w:trPr>
          <w:trHeight w:val="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</w:rPr>
              <w:t>Стоимость 1 госпитализации, в рублях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16 844,9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13904,3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511,00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2429,6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12E" w:rsidRPr="003844AF" w:rsidTr="001E5032">
        <w:trPr>
          <w:trHeight w:val="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rPr>
                <w:sz w:val="24"/>
                <w:szCs w:val="24"/>
              </w:rPr>
            </w:pPr>
            <w:r w:rsidRPr="003844AF">
              <w:rPr>
                <w:sz w:val="24"/>
                <w:szCs w:val="24"/>
              </w:rPr>
              <w:t>Стоимость 1 вызова скорой медицинской помощи, в рублях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bCs/>
                <w:sz w:val="24"/>
                <w:szCs w:val="24"/>
                <w:lang w:val="en-US"/>
              </w:rPr>
              <w:t>3203,42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3026,4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844AF">
              <w:rPr>
                <w:sz w:val="24"/>
                <w:szCs w:val="24"/>
                <w:lang w:val="en-US"/>
              </w:rPr>
              <w:t>177,0</w:t>
            </w:r>
          </w:p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12E" w:rsidRPr="003844AF" w:rsidRDefault="002B012E" w:rsidP="008A4CE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4"/>
          <w:szCs w:val="24"/>
          <w:lang w:val="en-US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b/>
          <w:bCs/>
          <w:sz w:val="24"/>
          <w:szCs w:val="24"/>
          <w:highlight w:val="white"/>
        </w:rPr>
      </w:pPr>
      <w:r w:rsidRPr="003844AF">
        <w:rPr>
          <w:b/>
          <w:bCs/>
          <w:sz w:val="24"/>
          <w:szCs w:val="24"/>
          <w:highlight w:val="white"/>
        </w:rPr>
        <w:t>Участие в реализации национального проекта « Здравоохранение» в 2022 году»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4"/>
          <w:szCs w:val="24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«Развитие системы оказания первичной медико-санитарной помощи»:</w:t>
      </w:r>
      <w:r w:rsidRPr="003844AF">
        <w:rPr>
          <w:sz w:val="24"/>
          <w:szCs w:val="24"/>
          <w:highlight w:val="white"/>
        </w:rPr>
        <w:t xml:space="preserve"> обеспечение оптимальной доступности  плановой медицинской помощи – 3- 14 дней; охват всех граждан профилактическими медицинскими осмотрами не реже одного раза в год;  сокращение времени ожидания в очереди при обращении граждан в ГБУЗ СО « ЦГБ г. В. Тура» до 10 минут, упрощение процедуры записи на прием к врачу используя дистанционную форму записи.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«Борьба с сердечно-сосудистыми заболеваниями»</w:t>
      </w:r>
      <w:r w:rsidRPr="003844AF">
        <w:rPr>
          <w:sz w:val="24"/>
          <w:szCs w:val="24"/>
          <w:highlight w:val="white"/>
        </w:rPr>
        <w:t xml:space="preserve">: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совершенствование организации службы скорой медицинской помощи: время доезда бригады СМП при ОКС – 9 минут, проведение ТЛТ  – 100 % от подлежащих.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lastRenderedPageBreak/>
        <w:t>«Борьба с онкологическими заболеваниями»:</w:t>
      </w:r>
      <w:r w:rsidRPr="003844AF">
        <w:rPr>
          <w:sz w:val="24"/>
          <w:szCs w:val="24"/>
          <w:highlight w:val="white"/>
        </w:rPr>
        <w:t xml:space="preserve"> для проведения скрининга приобретены стоматоскоп, дерматоскоп,   кольпоскоп.  Достигнуты показатели снижения смертности на 16, 7 %.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«Обеспечение медицинских организаций системы здравоохранения квалифицированными кадрами»</w:t>
      </w:r>
      <w:r w:rsidRPr="003844AF">
        <w:rPr>
          <w:sz w:val="24"/>
          <w:szCs w:val="24"/>
          <w:highlight w:val="white"/>
        </w:rPr>
        <w:t xml:space="preserve"> - целевое обучение, сайты работы, освоение смежной профессии персоналом, разработка комплексного плана мероприятий по профориентационной  работе совместно с муниципалитетом. Укомплектованность врачами – 89 %, средним медицинским персоналом- 98 %.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</w:t>
      </w:r>
      <w:r w:rsidRPr="003844AF">
        <w:rPr>
          <w:sz w:val="24"/>
          <w:szCs w:val="24"/>
          <w:highlight w:val="white"/>
        </w:rPr>
        <w:t xml:space="preserve">)» - обучен весь медицинский персонал работе в Регистрах; поэтапное внедрение автоматизации КДЛ; создание новых рабочих мест – 36 АРМ; оснащение рабочих мест печатающими устройствами стационар – 2, поликлиника – 36; подключение к интернету стационара; переход на 1С, монтаж электронной очереди; подключение к сети Интернет нового оборудования рентгеновского отделения. 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  <w:highlight w:val="white"/>
        </w:rPr>
      </w:pPr>
      <w:r w:rsidRPr="003844AF">
        <w:rPr>
          <w:sz w:val="24"/>
          <w:szCs w:val="24"/>
          <w:highlight w:val="white"/>
        </w:rPr>
        <w:t>Внедрение дистанционной  записи к врачу – 90% , телемедицинские консультации, ЭЛН, диспетчеризация СМП, электронные рецепты.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sz w:val="24"/>
          <w:szCs w:val="24"/>
          <w:highlight w:val="white"/>
        </w:rPr>
      </w:pPr>
      <w:r w:rsidRPr="003844AF">
        <w:rPr>
          <w:sz w:val="24"/>
          <w:szCs w:val="24"/>
          <w:highlight w:val="white"/>
        </w:rPr>
        <w:t>«Модернизация первичного звена здравоохранения Свердловской области». В рамках модернизации проведены капитальные ремонты мягкой кровли поликлиники, начат ремонт шахты лифта и капитальный ремонт детской поликлиники.</w:t>
      </w: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rPr>
          <w:sz w:val="24"/>
          <w:szCs w:val="24"/>
        </w:rPr>
      </w:pPr>
    </w:p>
    <w:p w:rsidR="002B012E" w:rsidRPr="003844AF" w:rsidRDefault="002B012E" w:rsidP="008A4CE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bCs/>
          <w:sz w:val="24"/>
          <w:szCs w:val="24"/>
          <w:highlight w:val="white"/>
        </w:rPr>
      </w:pPr>
      <w:r w:rsidRPr="003844AF">
        <w:rPr>
          <w:b/>
          <w:bCs/>
          <w:sz w:val="24"/>
          <w:szCs w:val="24"/>
          <w:highlight w:val="white"/>
        </w:rPr>
        <w:t>ОБЩИЕ ВЫВОДЫ ПО ИТОГАМ РАБОТЫ В 2022 ГОДУ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bCs/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В 2022 году   Комплексно проводился ряд мероприятий, направленных на развитие и бесперебойное функционирование больницы. Большое внимание уделялось контролю качества оказания медицинской помощи. Больница выполняла поставленные задачи по обеспечению доступности первичной медико – санитарной помощи, по оказанию экстренной и неотложной помощи населению, а также обеспечивала профилактические мероприятия в соответствии с установленными объемами медицинской помощи Территориальной программой госгарантий и Государственным заданием. Несмотря на все трудности, связанные с пандемией коронавируса, беспрецедентных мер ограничительного характера, больница продолжала свою лечебно-профилактическую деятельность, совершенствование технологий диагностики и лечения, вела работу в рамках национального проекта «Здравоохранение», в частности, по проектам борьбы с сердечно сосудистыми заболеваниями, создание единого цифрового контура в здравоохранении (ЕГИСЗ) и др.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bCs/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 xml:space="preserve">  Оказание медицинской помощи пациентам осуществляется в соответствии с действующей трехуровневой системой, соблюдается маршрутизация пациентов в соответствии с приказами Министерства здравоохранения Свердловской области 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bCs/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В 2022 году на 73 % площадей в больнице произведен капитальный и текущий ремонт. Материально-техническая база учреждения пополняется новым оборудованием в соответствии с современными стандартами оказания медицинской помощи.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bCs/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Внедрена система контроля качества оказания медицинской помощи, что позволяет максимально эффективно использовать потенциал учреждения. Используются утвержденные формуляры лечения по заболеваниям-повысилось качество оказания медицинской помощи.  В 2022 году в круглосуточном стационаре пролечено 711 пациентов терапевтического и хирургического профилей. Работа койки в 2022 году 215 дней. Средняя длительность лечения пациента в стационаре – 7,3 дня. Стоимость одной госпитализации – 16844 р.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bCs/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Очень много времени и сил медицинских работников было направлено на проведение вакцинации от коронавирусной инфекции и гриппа. Наряду с работой прививочного кабинета поликлиники, использовалась выездная форма работы на предприятия города. План по вакцинации выполнен.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bCs/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t>По программе развития первичной медико-санитарной помощи в поликлинику поставлено новое оборудование — биохимический анализатор, экспресс – анализатор для определения глюкозы и холестерина в крови, дерматоскоп, стоматоскоп, алкотестер.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bCs/>
          <w:sz w:val="24"/>
          <w:szCs w:val="24"/>
          <w:highlight w:val="white"/>
        </w:rPr>
      </w:pPr>
      <w:r w:rsidRPr="003844AF">
        <w:rPr>
          <w:bCs/>
          <w:sz w:val="24"/>
          <w:szCs w:val="24"/>
          <w:highlight w:val="white"/>
        </w:rPr>
        <w:lastRenderedPageBreak/>
        <w:t xml:space="preserve">Деятельность медиков ГБУЗ СО « ЦГБ г. В. Тура» в 2022 году высоко оценена органами местного самоуправления  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ind w:firstLine="709"/>
        <w:rPr>
          <w:b/>
          <w:bCs/>
          <w:i/>
          <w:iCs/>
          <w:sz w:val="24"/>
          <w:szCs w:val="24"/>
        </w:rPr>
      </w:pPr>
      <w:r w:rsidRPr="003844AF">
        <w:rPr>
          <w:color w:val="FF0000"/>
          <w:sz w:val="24"/>
          <w:szCs w:val="24"/>
        </w:rPr>
        <w:t xml:space="preserve">                                                </w:t>
      </w:r>
      <w:r w:rsidRPr="003844AF">
        <w:rPr>
          <w:b/>
          <w:bCs/>
          <w:i/>
          <w:iCs/>
          <w:sz w:val="24"/>
          <w:szCs w:val="24"/>
        </w:rPr>
        <w:t>Планы на 2023 год: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>1.  Снижение смертности трудоспособного населения- 595,6   на 100 тыс.населения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>Снижение смертности от БСК. Показатель – 670,6 на 100 тыс. населения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>Снижение смертности от ЗНО. Показатель – 218, 3 на 100 тыс. населения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>2.</w:t>
      </w:r>
      <w:r w:rsidR="006E10C9" w:rsidRPr="003844AF">
        <w:rPr>
          <w:bCs/>
          <w:sz w:val="24"/>
          <w:szCs w:val="24"/>
        </w:rPr>
        <w:t xml:space="preserve"> </w:t>
      </w:r>
      <w:r w:rsidRPr="003844AF">
        <w:rPr>
          <w:bCs/>
          <w:sz w:val="24"/>
          <w:szCs w:val="24"/>
        </w:rPr>
        <w:t>Популяризация скринингового обследования населения с целью раннего выявления заболеваний: маммография, колоноскопия, ФГДС, ФГ, кал на скрытую кровь, Д- димер.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>3.  Разработка «дорожной карты» по привлечению кадров и снижению оттока кадров.  Возобновление Школы наставничества.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 xml:space="preserve">4. Дальнейшее совершенствование новых форм   профилактической работы (проведение «онкологических субботников», «зелёных суббот», выездные формы работы на предприятия города.  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4"/>
          <w:szCs w:val="24"/>
        </w:rPr>
      </w:pPr>
      <w:r w:rsidRPr="003844AF">
        <w:rPr>
          <w:bCs/>
          <w:sz w:val="24"/>
          <w:szCs w:val="24"/>
        </w:rPr>
        <w:t xml:space="preserve">5. Привлечение населения к прохождению диспансеризации взрослого населения, УДВН профилактических осмотров детей и взрослых. Сократить время прохождения первого этапа диспансеризации 1-3 дня. Доля лиц, направленных на II этап диспансеризации – 40 %. 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2"/>
          <w:szCs w:val="24"/>
        </w:rPr>
      </w:pPr>
      <w:r w:rsidRPr="003844AF">
        <w:rPr>
          <w:bCs/>
          <w:sz w:val="22"/>
          <w:szCs w:val="24"/>
        </w:rPr>
        <w:t xml:space="preserve">6. Совершенствование материально – технической базы: приобретение маммографа, электроэнцефалографа, аппарата ФГДС,  электрокардиографа 12 - канального,  аппарата – ХМ, СМАД, клинического анализатора показателей крови. 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2"/>
          <w:szCs w:val="24"/>
        </w:rPr>
      </w:pPr>
      <w:r w:rsidRPr="003844AF">
        <w:rPr>
          <w:bCs/>
          <w:sz w:val="22"/>
          <w:szCs w:val="24"/>
        </w:rPr>
        <w:t xml:space="preserve">7. Обеспечение работы в соответствии с утвержденными Порядками и Стандартами медицинской помощи. </w:t>
      </w:r>
    </w:p>
    <w:p w:rsidR="002B012E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bCs/>
          <w:sz w:val="22"/>
          <w:szCs w:val="24"/>
        </w:rPr>
      </w:pPr>
      <w:r w:rsidRPr="003844AF">
        <w:rPr>
          <w:bCs/>
          <w:sz w:val="22"/>
          <w:szCs w:val="24"/>
        </w:rPr>
        <w:t>8. Дальнейшее развитие информатизации здравоохранения: стремиться к обеспеченности всех пациентов электронными медицискими картами, дистанционная запись к врачу – 90% и более, телемедицинские консультации, ЭЛН, диспетчеризация СМП, электронные рецепты. Внедрение лабораторной информационной системы.</w:t>
      </w:r>
    </w:p>
    <w:p w:rsidR="001D14A4" w:rsidRPr="003844AF" w:rsidRDefault="002B012E" w:rsidP="006E10C9">
      <w:pPr>
        <w:autoSpaceDE w:val="0"/>
        <w:autoSpaceDN w:val="0"/>
        <w:adjustRightInd w:val="0"/>
        <w:spacing w:after="0" w:line="216" w:lineRule="auto"/>
        <w:jc w:val="both"/>
        <w:rPr>
          <w:sz w:val="24"/>
          <w:szCs w:val="24"/>
        </w:rPr>
      </w:pPr>
      <w:r w:rsidRPr="003844AF">
        <w:rPr>
          <w:bCs/>
          <w:sz w:val="22"/>
          <w:szCs w:val="24"/>
        </w:rPr>
        <w:t xml:space="preserve">9. Переход на систему электронного документооборота. </w:t>
      </w:r>
    </w:p>
    <w:sectPr w:rsidR="001D14A4" w:rsidRPr="003844AF" w:rsidSect="00A73A92">
      <w:headerReference w:type="default" r:id="rId8"/>
      <w:pgSz w:w="12240" w:h="15840"/>
      <w:pgMar w:top="1134" w:right="851" w:bottom="1134" w:left="1701" w:header="425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97" w:rsidRDefault="00927697" w:rsidP="00967E62">
      <w:pPr>
        <w:spacing w:after="0" w:line="240" w:lineRule="auto"/>
      </w:pPr>
      <w:r>
        <w:separator/>
      </w:r>
    </w:p>
  </w:endnote>
  <w:endnote w:type="continuationSeparator" w:id="1">
    <w:p w:rsidR="00927697" w:rsidRDefault="00927697" w:rsidP="0096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97" w:rsidRDefault="00927697" w:rsidP="00967E62">
      <w:pPr>
        <w:spacing w:after="0" w:line="240" w:lineRule="auto"/>
      </w:pPr>
      <w:r>
        <w:separator/>
      </w:r>
    </w:p>
  </w:footnote>
  <w:footnote w:type="continuationSeparator" w:id="1">
    <w:p w:rsidR="00927697" w:rsidRDefault="00927697" w:rsidP="0096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02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C4230" w:rsidRPr="00967E62" w:rsidRDefault="00012DD3" w:rsidP="00967E62">
        <w:pPr>
          <w:pStyle w:val="a3"/>
          <w:jc w:val="center"/>
          <w:rPr>
            <w:sz w:val="24"/>
          </w:rPr>
        </w:pPr>
        <w:r w:rsidRPr="00967E62">
          <w:rPr>
            <w:sz w:val="24"/>
          </w:rPr>
          <w:fldChar w:fldCharType="begin"/>
        </w:r>
        <w:r w:rsidR="004C4230" w:rsidRPr="00967E62">
          <w:rPr>
            <w:sz w:val="24"/>
          </w:rPr>
          <w:instrText xml:space="preserve"> PAGE   \* MERGEFORMAT </w:instrText>
        </w:r>
        <w:r w:rsidRPr="00967E62">
          <w:rPr>
            <w:sz w:val="24"/>
          </w:rPr>
          <w:fldChar w:fldCharType="separate"/>
        </w:r>
        <w:r w:rsidR="003844AF">
          <w:rPr>
            <w:noProof/>
            <w:sz w:val="24"/>
          </w:rPr>
          <w:t>13</w:t>
        </w:r>
        <w:r w:rsidRPr="00967E6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6C0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12E"/>
    <w:rsid w:val="000008FB"/>
    <w:rsid w:val="00012DD3"/>
    <w:rsid w:val="00044EF7"/>
    <w:rsid w:val="0008651D"/>
    <w:rsid w:val="000B719F"/>
    <w:rsid w:val="000C1D5E"/>
    <w:rsid w:val="000D6154"/>
    <w:rsid w:val="00197C24"/>
    <w:rsid w:val="001D14A4"/>
    <w:rsid w:val="001E5032"/>
    <w:rsid w:val="002B012E"/>
    <w:rsid w:val="002C4A24"/>
    <w:rsid w:val="002D719E"/>
    <w:rsid w:val="003844AF"/>
    <w:rsid w:val="00397912"/>
    <w:rsid w:val="004356EB"/>
    <w:rsid w:val="00477B98"/>
    <w:rsid w:val="004B7CCD"/>
    <w:rsid w:val="004C4230"/>
    <w:rsid w:val="004D4BF0"/>
    <w:rsid w:val="004F3863"/>
    <w:rsid w:val="005D640D"/>
    <w:rsid w:val="006E10C9"/>
    <w:rsid w:val="00781DEA"/>
    <w:rsid w:val="00800F53"/>
    <w:rsid w:val="008A4CE1"/>
    <w:rsid w:val="00927697"/>
    <w:rsid w:val="00945564"/>
    <w:rsid w:val="00967E62"/>
    <w:rsid w:val="00A73A92"/>
    <w:rsid w:val="00B97735"/>
    <w:rsid w:val="00BD6540"/>
    <w:rsid w:val="00BF78E5"/>
    <w:rsid w:val="00C50374"/>
    <w:rsid w:val="00D06D71"/>
    <w:rsid w:val="00D646BA"/>
    <w:rsid w:val="00D85C96"/>
    <w:rsid w:val="00DA4A4D"/>
    <w:rsid w:val="00F7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2E"/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header"/>
    <w:basedOn w:val="a"/>
    <w:link w:val="a4"/>
    <w:uiPriority w:val="99"/>
    <w:unhideWhenUsed/>
    <w:rsid w:val="0096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E62"/>
  </w:style>
  <w:style w:type="paragraph" w:styleId="a5">
    <w:name w:val="footer"/>
    <w:basedOn w:val="a"/>
    <w:link w:val="a6"/>
    <w:uiPriority w:val="99"/>
    <w:semiHidden/>
    <w:unhideWhenUsed/>
    <w:rsid w:val="00967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2023-03-13T04:56:00Z</dcterms:created>
  <dcterms:modified xsi:type="dcterms:W3CDTF">2023-03-31T10:02:00Z</dcterms:modified>
</cp:coreProperties>
</file>