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39" w:rsidRPr="00731AE5" w:rsidRDefault="00830039" w:rsidP="0083003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31AE5">
        <w:rPr>
          <w:rFonts w:ascii="Liberation Serif" w:hAnsi="Liberation Serif" w:cs="Liberation Serif"/>
          <w:b/>
          <w:noProof/>
          <w:sz w:val="28"/>
          <w:szCs w:val="28"/>
        </w:rPr>
        <w:drawing>
          <wp:inline distT="0" distB="0" distL="0" distR="0">
            <wp:extent cx="320040" cy="411480"/>
            <wp:effectExtent l="19050" t="0" r="3810" b="0"/>
            <wp:docPr id="2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039" w:rsidRPr="00731AE5" w:rsidRDefault="00830039" w:rsidP="00830039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830039" w:rsidRPr="00731AE5" w:rsidRDefault="00830039" w:rsidP="0083003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31AE5">
        <w:rPr>
          <w:rFonts w:ascii="Liberation Serif" w:hAnsi="Liberation Serif" w:cs="Liberation Serif"/>
          <w:b/>
          <w:sz w:val="28"/>
          <w:szCs w:val="28"/>
        </w:rPr>
        <w:t>РОССИЙСКАЯ ФЕДЕРАЦИЯ</w:t>
      </w:r>
    </w:p>
    <w:p w:rsidR="00830039" w:rsidRPr="00731AE5" w:rsidRDefault="00830039" w:rsidP="0083003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31AE5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</w:t>
      </w:r>
    </w:p>
    <w:p w:rsidR="00830039" w:rsidRPr="00731AE5" w:rsidRDefault="00830039" w:rsidP="00830039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31AE5">
        <w:rPr>
          <w:rFonts w:ascii="Liberation Serif" w:hAnsi="Liberation Serif" w:cs="Liberation Serif"/>
          <w:b/>
          <w:sz w:val="28"/>
          <w:szCs w:val="28"/>
        </w:rPr>
        <w:t>ШЕСТОЙ СОЗЫВ</w:t>
      </w:r>
    </w:p>
    <w:p w:rsidR="00830039" w:rsidRPr="00731AE5" w:rsidRDefault="00830039" w:rsidP="0083003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31AE5">
        <w:rPr>
          <w:rFonts w:ascii="Liberation Serif" w:hAnsi="Liberation Serif" w:cs="Liberation Serif"/>
          <w:b/>
          <w:sz w:val="28"/>
          <w:szCs w:val="28"/>
        </w:rPr>
        <w:t xml:space="preserve">Шестьдесят шестое заседание </w:t>
      </w:r>
    </w:p>
    <w:p w:rsidR="00830039" w:rsidRPr="00731AE5" w:rsidRDefault="00830039" w:rsidP="00830039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30039" w:rsidRPr="00731AE5" w:rsidRDefault="00830039" w:rsidP="00830039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</w:pPr>
      <w:r w:rsidRPr="00731AE5">
        <w:rPr>
          <w:rFonts w:ascii="Liberation Serif" w:hAnsi="Liberation Serif" w:cs="Liberation Serif"/>
          <w:b/>
          <w:color w:val="000000"/>
          <w:sz w:val="28"/>
          <w:szCs w:val="28"/>
        </w:rPr>
        <w:t>РЕШЕНИЕ №</w:t>
      </w:r>
      <w:r w:rsidRPr="00731AE5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 xml:space="preserve">  </w:t>
      </w:r>
      <w:r w:rsidR="009D7BBA" w:rsidRPr="00731AE5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>3</w:t>
      </w:r>
      <w:r w:rsidRPr="00731AE5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ab/>
      </w:r>
    </w:p>
    <w:p w:rsidR="00830039" w:rsidRPr="00731AE5" w:rsidRDefault="00830039" w:rsidP="00830039">
      <w:pPr>
        <w:spacing w:line="360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30039" w:rsidRPr="00731AE5" w:rsidRDefault="00830039" w:rsidP="0083003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31AE5">
        <w:rPr>
          <w:rFonts w:ascii="Liberation Serif" w:hAnsi="Liberation Serif" w:cs="Liberation Serif"/>
          <w:bCs/>
          <w:sz w:val="28"/>
          <w:szCs w:val="28"/>
        </w:rPr>
        <w:t xml:space="preserve">16 февраля 2023 года </w:t>
      </w:r>
    </w:p>
    <w:p w:rsidR="00830039" w:rsidRPr="00731AE5" w:rsidRDefault="00830039" w:rsidP="00F306AC">
      <w:pPr>
        <w:autoSpaceDE w:val="0"/>
        <w:autoSpaceDN w:val="0"/>
        <w:adjustRightInd w:val="0"/>
        <w:spacing w:after="12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31AE5">
        <w:rPr>
          <w:rFonts w:ascii="Liberation Serif" w:hAnsi="Liberation Serif" w:cs="Liberation Serif"/>
          <w:bCs/>
          <w:sz w:val="28"/>
          <w:szCs w:val="28"/>
        </w:rPr>
        <w:t xml:space="preserve">г. Верхняя Тура </w:t>
      </w:r>
    </w:p>
    <w:p w:rsidR="00830039" w:rsidRPr="00731AE5" w:rsidRDefault="00830039" w:rsidP="00F306AC">
      <w:pPr>
        <w:spacing w:before="480"/>
        <w:ind w:right="4251"/>
        <w:rPr>
          <w:rFonts w:ascii="Liberation Serif" w:hAnsi="Liberation Serif" w:cs="Liberation Serif"/>
          <w:b/>
          <w:i/>
          <w:sz w:val="28"/>
          <w:szCs w:val="28"/>
        </w:rPr>
      </w:pPr>
      <w:r w:rsidRPr="00731AE5">
        <w:rPr>
          <w:rFonts w:ascii="Liberation Serif" w:hAnsi="Liberation Serif" w:cs="Liberation Serif"/>
          <w:b/>
          <w:i/>
          <w:sz w:val="28"/>
          <w:szCs w:val="28"/>
        </w:rPr>
        <w:t xml:space="preserve">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</w:r>
    </w:p>
    <w:p w:rsidR="00830039" w:rsidRPr="00731AE5" w:rsidRDefault="00830039" w:rsidP="00F306AC">
      <w:pPr>
        <w:tabs>
          <w:tab w:val="left" w:pos="9356"/>
        </w:tabs>
        <w:spacing w:line="360" w:lineRule="auto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830039" w:rsidRPr="00731AE5" w:rsidRDefault="00830039" w:rsidP="00F306AC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1AE5">
        <w:rPr>
          <w:rFonts w:ascii="Liberation Serif" w:hAnsi="Liberation Serif" w:cs="Liberation Serif"/>
          <w:sz w:val="28"/>
          <w:szCs w:val="28"/>
        </w:rPr>
        <w:t>Руководствуясь планом работы Думы Городского округа Верхняя Тура на 2023 год, положением «О контроле за исполнением органами местного самоуправления и должностными лицами местного самоуправления Городского округа Верхняя Тура полномочий по решению вопросов местного значения», заслушав первого заместителя главы администрации Городского округа Верхняя Тура Дементьев</w:t>
      </w:r>
      <w:r w:rsidR="0019651F" w:rsidRPr="00731AE5">
        <w:rPr>
          <w:rFonts w:ascii="Liberation Serif" w:hAnsi="Liberation Serif" w:cs="Liberation Serif"/>
          <w:sz w:val="28"/>
          <w:szCs w:val="28"/>
        </w:rPr>
        <w:t>у</w:t>
      </w:r>
      <w:r w:rsidRPr="00731AE5">
        <w:rPr>
          <w:rFonts w:ascii="Liberation Serif" w:hAnsi="Liberation Serif" w:cs="Liberation Serif"/>
          <w:sz w:val="28"/>
          <w:szCs w:val="28"/>
        </w:rPr>
        <w:t xml:space="preserve"> Э.Р., заместителя исполнительного директора ООО «Рифей» Рыбакова И.В., в соответствии с Уставом Городского округа Верхняя Тура, учитывая заключение депутатской комиссии по городскому хозяйству от 16.02.2023 года № 1,</w:t>
      </w:r>
    </w:p>
    <w:p w:rsidR="00830039" w:rsidRPr="00731AE5" w:rsidRDefault="00830039" w:rsidP="00F306AC">
      <w:pPr>
        <w:spacing w:before="120" w:after="120"/>
        <w:ind w:right="-45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31AE5">
        <w:rPr>
          <w:rFonts w:ascii="Liberation Serif" w:hAnsi="Liberation Serif" w:cs="Liberation Serif"/>
          <w:b/>
          <w:sz w:val="28"/>
          <w:szCs w:val="28"/>
        </w:rPr>
        <w:t>ДУ</w:t>
      </w:r>
      <w:r w:rsidRPr="00731AE5">
        <w:rPr>
          <w:rFonts w:ascii="Liberation Serif" w:hAnsi="Liberation Serif" w:cs="Liberation Serif"/>
          <w:b/>
          <w:sz w:val="28"/>
          <w:szCs w:val="28"/>
        </w:rPr>
        <w:softHyphen/>
        <w:t>МА ГО</w:t>
      </w:r>
      <w:r w:rsidRPr="00731AE5">
        <w:rPr>
          <w:rFonts w:ascii="Liberation Serif" w:hAnsi="Liberation Serif" w:cs="Liberation Serif"/>
          <w:b/>
          <w:sz w:val="28"/>
          <w:szCs w:val="28"/>
        </w:rPr>
        <w:softHyphen/>
        <w:t>РОД</w:t>
      </w:r>
      <w:r w:rsidRPr="00731AE5">
        <w:rPr>
          <w:rFonts w:ascii="Liberation Serif" w:hAnsi="Liberation Serif" w:cs="Liberation Serif"/>
          <w:b/>
          <w:sz w:val="28"/>
          <w:szCs w:val="28"/>
        </w:rPr>
        <w:softHyphen/>
        <w:t>СКО</w:t>
      </w:r>
      <w:r w:rsidRPr="00731AE5">
        <w:rPr>
          <w:rFonts w:ascii="Liberation Serif" w:hAnsi="Liberation Serif" w:cs="Liberation Serif"/>
          <w:b/>
          <w:sz w:val="28"/>
          <w:szCs w:val="28"/>
        </w:rPr>
        <w:softHyphen/>
        <w:t>ГО ОК</w:t>
      </w:r>
      <w:r w:rsidRPr="00731AE5">
        <w:rPr>
          <w:rFonts w:ascii="Liberation Serif" w:hAnsi="Liberation Serif" w:cs="Liberation Serif"/>
          <w:b/>
          <w:sz w:val="28"/>
          <w:szCs w:val="28"/>
        </w:rPr>
        <w:softHyphen/>
        <w:t>РУ</w:t>
      </w:r>
      <w:r w:rsidRPr="00731AE5">
        <w:rPr>
          <w:rFonts w:ascii="Liberation Serif" w:hAnsi="Liberation Serif" w:cs="Liberation Serif"/>
          <w:b/>
          <w:sz w:val="28"/>
          <w:szCs w:val="28"/>
        </w:rPr>
        <w:softHyphen/>
        <w:t>ГА ВЕРХ</w:t>
      </w:r>
      <w:r w:rsidRPr="00731AE5">
        <w:rPr>
          <w:rFonts w:ascii="Liberation Serif" w:hAnsi="Liberation Serif" w:cs="Liberation Serif"/>
          <w:b/>
          <w:sz w:val="28"/>
          <w:szCs w:val="28"/>
        </w:rPr>
        <w:softHyphen/>
        <w:t>НЯЯ ТУ</w:t>
      </w:r>
      <w:r w:rsidRPr="00731AE5">
        <w:rPr>
          <w:rFonts w:ascii="Liberation Serif" w:hAnsi="Liberation Serif" w:cs="Liberation Serif"/>
          <w:b/>
          <w:sz w:val="28"/>
          <w:szCs w:val="28"/>
        </w:rPr>
        <w:softHyphen/>
        <w:t>РА РЕ</w:t>
      </w:r>
      <w:r w:rsidRPr="00731AE5">
        <w:rPr>
          <w:rFonts w:ascii="Liberation Serif" w:hAnsi="Liberation Serif" w:cs="Liberation Serif"/>
          <w:b/>
          <w:sz w:val="28"/>
          <w:szCs w:val="28"/>
        </w:rPr>
        <w:softHyphen/>
        <w:t>ШИ</w:t>
      </w:r>
      <w:r w:rsidRPr="00731AE5">
        <w:rPr>
          <w:rFonts w:ascii="Liberation Serif" w:hAnsi="Liberation Serif" w:cs="Liberation Serif"/>
          <w:b/>
          <w:sz w:val="28"/>
          <w:szCs w:val="28"/>
        </w:rPr>
        <w:softHyphen/>
        <w:t>ЛА:</w:t>
      </w:r>
    </w:p>
    <w:p w:rsidR="00830039" w:rsidRPr="00731AE5" w:rsidRDefault="002601A5" w:rsidP="00F306A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1AE5">
        <w:rPr>
          <w:rFonts w:ascii="Liberation Serif" w:hAnsi="Liberation Serif" w:cs="Liberation Serif"/>
          <w:sz w:val="28"/>
          <w:szCs w:val="28"/>
        </w:rPr>
        <w:t xml:space="preserve">1. </w:t>
      </w:r>
      <w:r w:rsidR="00830039" w:rsidRPr="00731AE5">
        <w:rPr>
          <w:rFonts w:ascii="Liberation Serif" w:hAnsi="Liberation Serif" w:cs="Liberation Serif"/>
          <w:sz w:val="28"/>
          <w:szCs w:val="28"/>
        </w:rPr>
        <w:t>Информацию «Об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отходов» принять к сведению (прилагается).</w:t>
      </w:r>
    </w:p>
    <w:p w:rsidR="00F306AC" w:rsidRPr="00731AE5" w:rsidRDefault="002601A5" w:rsidP="00F306A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1AE5">
        <w:rPr>
          <w:rFonts w:ascii="Liberation Serif" w:hAnsi="Liberation Serif" w:cs="Liberation Serif"/>
          <w:sz w:val="28"/>
          <w:szCs w:val="28"/>
        </w:rPr>
        <w:t xml:space="preserve">2. </w:t>
      </w:r>
      <w:r w:rsidR="007819A3" w:rsidRPr="00731AE5">
        <w:rPr>
          <w:rFonts w:ascii="Liberation Serif" w:hAnsi="Liberation Serif" w:cs="Liberation Serif"/>
          <w:sz w:val="28"/>
          <w:szCs w:val="28"/>
        </w:rPr>
        <w:t xml:space="preserve">Рекомендовать Региональному оператору ООО «Компании «РИФЕЙ» </w:t>
      </w:r>
      <w:r w:rsidR="004D315D" w:rsidRPr="00731AE5">
        <w:rPr>
          <w:rFonts w:ascii="Liberation Serif" w:hAnsi="Liberation Serif" w:cs="Liberation Serif"/>
          <w:sz w:val="28"/>
          <w:szCs w:val="28"/>
        </w:rPr>
        <w:t>провести мероприятия по поэтапному</w:t>
      </w:r>
      <w:r w:rsidR="007819A3" w:rsidRPr="00731AE5">
        <w:rPr>
          <w:rFonts w:ascii="Liberation Serif" w:hAnsi="Liberation Serif" w:cs="Liberation Serif"/>
          <w:sz w:val="28"/>
          <w:szCs w:val="28"/>
        </w:rPr>
        <w:t xml:space="preserve"> укомплектования мусорных контейнеров механизмом бесконтактного открытия крышки</w:t>
      </w:r>
      <w:r w:rsidR="00F306AC" w:rsidRPr="00731AE5">
        <w:rPr>
          <w:rFonts w:ascii="Liberation Serif" w:hAnsi="Liberation Serif" w:cs="Liberation Serif"/>
          <w:sz w:val="28"/>
          <w:szCs w:val="28"/>
        </w:rPr>
        <w:t>.</w:t>
      </w:r>
    </w:p>
    <w:p w:rsidR="002601A5" w:rsidRPr="00731AE5" w:rsidRDefault="00F306AC" w:rsidP="00F306A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1AE5">
        <w:rPr>
          <w:rFonts w:ascii="Liberation Serif" w:hAnsi="Liberation Serif" w:cs="Liberation Serif"/>
          <w:sz w:val="28"/>
          <w:szCs w:val="28"/>
        </w:rPr>
        <w:t xml:space="preserve">3. Направить запрос Региональному оператору ООО «Компании «РИФЕЙ» о предоставлении </w:t>
      </w:r>
      <w:r w:rsidR="007819A3" w:rsidRPr="00731AE5">
        <w:rPr>
          <w:rFonts w:ascii="Liberation Serif" w:hAnsi="Liberation Serif" w:cs="Liberation Serif"/>
          <w:sz w:val="28"/>
          <w:szCs w:val="28"/>
        </w:rPr>
        <w:t>информаци</w:t>
      </w:r>
      <w:r w:rsidRPr="00731AE5">
        <w:rPr>
          <w:rFonts w:ascii="Liberation Serif" w:hAnsi="Liberation Serif" w:cs="Liberation Serif"/>
          <w:sz w:val="28"/>
          <w:szCs w:val="28"/>
        </w:rPr>
        <w:t>и</w:t>
      </w:r>
      <w:r w:rsidR="007819A3" w:rsidRPr="00731AE5">
        <w:rPr>
          <w:rFonts w:ascii="Liberation Serif" w:hAnsi="Liberation Serif" w:cs="Liberation Serif"/>
          <w:sz w:val="28"/>
          <w:szCs w:val="28"/>
        </w:rPr>
        <w:t xml:space="preserve"> </w:t>
      </w:r>
      <w:r w:rsidRPr="00731AE5">
        <w:rPr>
          <w:rFonts w:ascii="Liberation Serif" w:hAnsi="Liberation Serif" w:cs="Liberation Serif"/>
          <w:sz w:val="28"/>
          <w:szCs w:val="28"/>
        </w:rPr>
        <w:t>об основных показателях финансово-хозяйственной деятельности, об инвестиционных программах и отчетах об их реализации</w:t>
      </w:r>
      <w:r w:rsidR="003562D4" w:rsidRPr="00731AE5">
        <w:rPr>
          <w:rFonts w:ascii="Liberation Serif" w:hAnsi="Liberation Serif" w:cs="Liberation Serif"/>
          <w:sz w:val="28"/>
          <w:szCs w:val="28"/>
        </w:rPr>
        <w:t>.</w:t>
      </w:r>
    </w:p>
    <w:p w:rsidR="00F306AC" w:rsidRPr="00731AE5" w:rsidRDefault="00F306AC" w:rsidP="00F306A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32B75" w:rsidRPr="00731AE5" w:rsidRDefault="00F306AC" w:rsidP="00F306A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1AE5">
        <w:rPr>
          <w:rFonts w:ascii="Liberation Serif" w:hAnsi="Liberation Serif" w:cs="Liberation Serif"/>
          <w:sz w:val="28"/>
          <w:szCs w:val="28"/>
        </w:rPr>
        <w:lastRenderedPageBreak/>
        <w:t>4</w:t>
      </w:r>
      <w:r w:rsidR="00732B75" w:rsidRPr="00731AE5">
        <w:rPr>
          <w:rFonts w:ascii="Liberation Serif" w:hAnsi="Liberation Serif" w:cs="Liberation Serif"/>
          <w:sz w:val="28"/>
          <w:szCs w:val="28"/>
        </w:rPr>
        <w:t>. Настоящее решение вступает в силу с момента принятия.</w:t>
      </w:r>
    </w:p>
    <w:p w:rsidR="00732B75" w:rsidRPr="00731AE5" w:rsidRDefault="00F306AC" w:rsidP="00F306A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1AE5">
        <w:rPr>
          <w:rFonts w:ascii="Liberation Serif" w:hAnsi="Liberation Serif" w:cs="Liberation Serif"/>
          <w:sz w:val="28"/>
          <w:szCs w:val="28"/>
        </w:rPr>
        <w:t>5</w:t>
      </w:r>
      <w:r w:rsidR="00732B75" w:rsidRPr="00731AE5">
        <w:rPr>
          <w:rFonts w:ascii="Liberation Serif" w:hAnsi="Liberation Serif" w:cs="Liberation Serif"/>
          <w:sz w:val="28"/>
          <w:szCs w:val="28"/>
        </w:rPr>
        <w:t xml:space="preserve">. Контроль исполнения возложить на постоянную депутатскую комиссию </w:t>
      </w:r>
      <w:r w:rsidR="004D315D" w:rsidRPr="00731AE5">
        <w:rPr>
          <w:rFonts w:ascii="Liberation Serif" w:hAnsi="Liberation Serif" w:cs="Liberation Serif"/>
          <w:sz w:val="28"/>
          <w:szCs w:val="28"/>
        </w:rPr>
        <w:t>по городскому хозяйству (председатель Роментов А.А.).</w:t>
      </w:r>
    </w:p>
    <w:p w:rsidR="00830039" w:rsidRPr="00731AE5" w:rsidRDefault="00830039" w:rsidP="0083003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30039" w:rsidRPr="00731AE5" w:rsidRDefault="00830039" w:rsidP="0083003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30039" w:rsidRPr="00731AE5" w:rsidRDefault="00830039" w:rsidP="00830039">
      <w:pPr>
        <w:rPr>
          <w:rFonts w:ascii="Liberation Serif" w:hAnsi="Liberation Serif" w:cs="Liberation Serif"/>
          <w:bCs/>
          <w:sz w:val="28"/>
          <w:szCs w:val="28"/>
        </w:rPr>
      </w:pPr>
      <w:r w:rsidRPr="00731AE5">
        <w:rPr>
          <w:rFonts w:ascii="Liberation Serif" w:hAnsi="Liberation Serif" w:cs="Liberation Serif"/>
          <w:sz w:val="28"/>
          <w:szCs w:val="28"/>
        </w:rPr>
        <w:t>Председатель Думы</w:t>
      </w:r>
    </w:p>
    <w:p w:rsidR="00830039" w:rsidRPr="00731AE5" w:rsidRDefault="00830039" w:rsidP="00830039">
      <w:pPr>
        <w:rPr>
          <w:rFonts w:ascii="Liberation Serif" w:hAnsi="Liberation Serif" w:cs="Liberation Serif"/>
          <w:sz w:val="28"/>
          <w:szCs w:val="28"/>
        </w:rPr>
      </w:pPr>
      <w:r w:rsidRPr="00731AE5">
        <w:rPr>
          <w:rFonts w:ascii="Liberation Serif" w:hAnsi="Liberation Serif" w:cs="Liberation Serif"/>
          <w:bCs/>
          <w:sz w:val="28"/>
          <w:szCs w:val="28"/>
        </w:rPr>
        <w:t>Го</w:t>
      </w:r>
      <w:r w:rsidRPr="00731AE5">
        <w:rPr>
          <w:rFonts w:ascii="Liberation Serif" w:hAnsi="Liberation Serif" w:cs="Liberation Serif"/>
          <w:bCs/>
          <w:sz w:val="28"/>
          <w:szCs w:val="28"/>
        </w:rPr>
        <w:softHyphen/>
        <w:t>род</w:t>
      </w:r>
      <w:r w:rsidRPr="00731AE5">
        <w:rPr>
          <w:rFonts w:ascii="Liberation Serif" w:hAnsi="Liberation Serif" w:cs="Liberation Serif"/>
          <w:bCs/>
          <w:sz w:val="28"/>
          <w:szCs w:val="28"/>
        </w:rPr>
        <w:softHyphen/>
        <w:t>ско</w:t>
      </w:r>
      <w:r w:rsidRPr="00731AE5">
        <w:rPr>
          <w:rFonts w:ascii="Liberation Serif" w:hAnsi="Liberation Serif" w:cs="Liberation Serif"/>
          <w:bCs/>
          <w:sz w:val="28"/>
          <w:szCs w:val="28"/>
        </w:rPr>
        <w:softHyphen/>
        <w:t>го ок</w:t>
      </w:r>
      <w:r w:rsidRPr="00731AE5">
        <w:rPr>
          <w:rFonts w:ascii="Liberation Serif" w:hAnsi="Liberation Serif" w:cs="Liberation Serif"/>
          <w:bCs/>
          <w:sz w:val="28"/>
          <w:szCs w:val="28"/>
        </w:rPr>
        <w:softHyphen/>
        <w:t>ру</w:t>
      </w:r>
      <w:r w:rsidRPr="00731AE5">
        <w:rPr>
          <w:rFonts w:ascii="Liberation Serif" w:hAnsi="Liberation Serif" w:cs="Liberation Serif"/>
          <w:bCs/>
          <w:sz w:val="28"/>
          <w:szCs w:val="28"/>
        </w:rPr>
        <w:softHyphen/>
        <w:t>га Верх</w:t>
      </w:r>
      <w:r w:rsidRPr="00731AE5">
        <w:rPr>
          <w:rFonts w:ascii="Liberation Serif" w:hAnsi="Liberation Serif" w:cs="Liberation Serif"/>
          <w:bCs/>
          <w:sz w:val="28"/>
          <w:szCs w:val="28"/>
        </w:rPr>
        <w:softHyphen/>
        <w:t>няя Ту</w:t>
      </w:r>
      <w:r w:rsidRPr="00731AE5">
        <w:rPr>
          <w:rFonts w:ascii="Liberation Serif" w:hAnsi="Liberation Serif" w:cs="Liberation Serif"/>
          <w:bCs/>
          <w:sz w:val="28"/>
          <w:szCs w:val="28"/>
        </w:rPr>
        <w:softHyphen/>
        <w:t>ра</w:t>
      </w:r>
      <w:r w:rsidRPr="00731AE5">
        <w:rPr>
          <w:rFonts w:ascii="Liberation Serif" w:hAnsi="Liberation Serif" w:cs="Liberation Serif"/>
          <w:bCs/>
          <w:sz w:val="28"/>
          <w:szCs w:val="28"/>
        </w:rPr>
        <w:tab/>
      </w:r>
      <w:r w:rsidRPr="00731AE5">
        <w:rPr>
          <w:rFonts w:ascii="Liberation Serif" w:hAnsi="Liberation Serif" w:cs="Liberation Serif"/>
          <w:bCs/>
          <w:sz w:val="28"/>
          <w:szCs w:val="28"/>
        </w:rPr>
        <w:tab/>
      </w:r>
      <w:r w:rsidRPr="00731AE5">
        <w:rPr>
          <w:rFonts w:ascii="Liberation Serif" w:hAnsi="Liberation Serif" w:cs="Liberation Serif"/>
          <w:bCs/>
          <w:sz w:val="28"/>
          <w:szCs w:val="28"/>
        </w:rPr>
        <w:tab/>
      </w:r>
      <w:r w:rsidRPr="00731AE5">
        <w:rPr>
          <w:rFonts w:ascii="Liberation Serif" w:hAnsi="Liberation Serif" w:cs="Liberation Serif"/>
          <w:bCs/>
          <w:sz w:val="28"/>
          <w:szCs w:val="28"/>
        </w:rPr>
        <w:tab/>
      </w:r>
      <w:r w:rsidRPr="00731AE5">
        <w:rPr>
          <w:rFonts w:ascii="Liberation Serif" w:hAnsi="Liberation Serif" w:cs="Liberation Serif"/>
          <w:bCs/>
          <w:sz w:val="28"/>
          <w:szCs w:val="28"/>
        </w:rPr>
        <w:tab/>
      </w:r>
      <w:r w:rsidRPr="00731AE5">
        <w:rPr>
          <w:rFonts w:ascii="Liberation Serif" w:hAnsi="Liberation Serif" w:cs="Liberation Serif"/>
          <w:sz w:val="28"/>
          <w:szCs w:val="28"/>
        </w:rPr>
        <w:t>И.Г. Мусагитов</w:t>
      </w: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F306AC" w:rsidRPr="00731AE5" w:rsidRDefault="00F306AC" w:rsidP="00830039">
      <w:pPr>
        <w:ind w:left="5670"/>
        <w:rPr>
          <w:rFonts w:ascii="Liberation Serif" w:hAnsi="Liberation Serif" w:cs="Liberation Serif"/>
          <w:szCs w:val="28"/>
        </w:rPr>
      </w:pPr>
    </w:p>
    <w:p w:rsidR="00830039" w:rsidRPr="00731AE5" w:rsidRDefault="00830039" w:rsidP="00830039">
      <w:pPr>
        <w:ind w:left="5670"/>
        <w:rPr>
          <w:rFonts w:ascii="Liberation Serif" w:hAnsi="Liberation Serif" w:cs="Liberation Serif"/>
          <w:szCs w:val="28"/>
        </w:rPr>
      </w:pPr>
      <w:r w:rsidRPr="00731AE5">
        <w:rPr>
          <w:rFonts w:ascii="Liberation Serif" w:hAnsi="Liberation Serif" w:cs="Liberation Serif"/>
          <w:szCs w:val="28"/>
        </w:rPr>
        <w:lastRenderedPageBreak/>
        <w:t xml:space="preserve">Приложение </w:t>
      </w:r>
    </w:p>
    <w:p w:rsidR="00830039" w:rsidRPr="00731AE5" w:rsidRDefault="00830039" w:rsidP="00830039">
      <w:pPr>
        <w:ind w:left="5670"/>
        <w:rPr>
          <w:rFonts w:ascii="Liberation Serif" w:hAnsi="Liberation Serif" w:cs="Liberation Serif"/>
          <w:szCs w:val="28"/>
        </w:rPr>
      </w:pPr>
      <w:r w:rsidRPr="00731AE5">
        <w:rPr>
          <w:rFonts w:ascii="Liberation Serif" w:hAnsi="Liberation Serif" w:cs="Liberation Serif"/>
          <w:szCs w:val="28"/>
        </w:rPr>
        <w:t>к Решению Думы Городского округа Верхняя Тура</w:t>
      </w:r>
    </w:p>
    <w:p w:rsidR="00830039" w:rsidRPr="00731AE5" w:rsidRDefault="00830039" w:rsidP="00830039">
      <w:pPr>
        <w:ind w:left="5670"/>
        <w:rPr>
          <w:rFonts w:ascii="Liberation Serif" w:hAnsi="Liberation Serif" w:cs="Liberation Serif"/>
          <w:szCs w:val="28"/>
        </w:rPr>
      </w:pPr>
      <w:r w:rsidRPr="00731AE5">
        <w:rPr>
          <w:rFonts w:ascii="Liberation Serif" w:hAnsi="Liberation Serif" w:cs="Liberation Serif"/>
          <w:szCs w:val="28"/>
        </w:rPr>
        <w:t>от 16 февраля 2023 года №</w:t>
      </w:r>
      <w:r w:rsidR="009D7BBA" w:rsidRPr="00731AE5">
        <w:rPr>
          <w:rFonts w:ascii="Liberation Serif" w:hAnsi="Liberation Serif" w:cs="Liberation Serif"/>
          <w:szCs w:val="28"/>
        </w:rPr>
        <w:t xml:space="preserve"> 3</w:t>
      </w:r>
    </w:p>
    <w:p w:rsidR="00830039" w:rsidRPr="00731AE5" w:rsidRDefault="00830039" w:rsidP="00830039">
      <w:pPr>
        <w:ind w:left="5670"/>
        <w:rPr>
          <w:rFonts w:ascii="Liberation Serif" w:hAnsi="Liberation Serif" w:cs="Liberation Serif"/>
          <w:szCs w:val="28"/>
        </w:rPr>
      </w:pPr>
    </w:p>
    <w:p w:rsidR="009D7BBA" w:rsidRPr="00731AE5" w:rsidRDefault="00C33873" w:rsidP="0083003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31AE5">
        <w:rPr>
          <w:rFonts w:ascii="Liberation Serif" w:hAnsi="Liberation Serif" w:cs="Liberation Serif"/>
          <w:b/>
          <w:sz w:val="28"/>
          <w:szCs w:val="28"/>
        </w:rPr>
        <w:t>Информация</w:t>
      </w:r>
      <w:r w:rsidR="00DE6735" w:rsidRPr="00731AE5">
        <w:rPr>
          <w:rFonts w:ascii="Liberation Serif" w:hAnsi="Liberation Serif" w:cs="Liberation Serif"/>
          <w:b/>
          <w:sz w:val="28"/>
          <w:szCs w:val="28"/>
        </w:rPr>
        <w:t xml:space="preserve"> об участии в организации деятельности по накоплению</w:t>
      </w:r>
      <w:r w:rsidR="007876C8" w:rsidRPr="00731AE5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115C6D" w:rsidRPr="00731AE5" w:rsidRDefault="007876C8" w:rsidP="0083003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31AE5">
        <w:rPr>
          <w:rFonts w:ascii="Liberation Serif" w:hAnsi="Liberation Serif" w:cs="Liberation Serif"/>
          <w:b/>
          <w:sz w:val="28"/>
          <w:szCs w:val="28"/>
        </w:rPr>
        <w:t xml:space="preserve">(в том числе раздельному накоплению), сбору, транспортированию, обработке, утилизации, обезвреживанию, захоронению твердых коммунальных отходов </w:t>
      </w:r>
    </w:p>
    <w:p w:rsidR="008050BB" w:rsidRPr="00731AE5" w:rsidRDefault="008050BB" w:rsidP="007876C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31AE5">
        <w:rPr>
          <w:rFonts w:ascii="Liberation Serif" w:hAnsi="Liberation Serif" w:cs="Liberation Serif"/>
          <w:b/>
          <w:sz w:val="28"/>
          <w:szCs w:val="28"/>
        </w:rPr>
        <w:t>(Администрация ГО Верхняя Тура)</w:t>
      </w:r>
    </w:p>
    <w:p w:rsidR="008050BB" w:rsidRPr="00731AE5" w:rsidRDefault="008050BB" w:rsidP="007876C8">
      <w:pPr>
        <w:rPr>
          <w:rFonts w:ascii="Liberation Serif" w:hAnsi="Liberation Serif" w:cs="Liberation Serif"/>
          <w:sz w:val="28"/>
          <w:szCs w:val="28"/>
        </w:rPr>
      </w:pPr>
    </w:p>
    <w:p w:rsidR="004758B0" w:rsidRPr="00731AE5" w:rsidRDefault="007876C8" w:rsidP="00141EC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1AE5">
        <w:rPr>
          <w:rFonts w:ascii="Liberation Serif" w:hAnsi="Liberation Serif" w:cs="Liberation Serif"/>
          <w:sz w:val="28"/>
          <w:szCs w:val="28"/>
        </w:rPr>
        <w:t xml:space="preserve">В Городском округе Верхняя Тура </w:t>
      </w:r>
      <w:r w:rsidR="00141EC0" w:rsidRPr="00731AE5">
        <w:rPr>
          <w:rFonts w:ascii="Liberation Serif" w:hAnsi="Liberation Serif" w:cs="Liberation Serif"/>
          <w:sz w:val="28"/>
          <w:szCs w:val="28"/>
        </w:rPr>
        <w:t xml:space="preserve">осуществляется деятельность </w:t>
      </w:r>
      <w:r w:rsidR="006A13C0" w:rsidRPr="00731AE5">
        <w:rPr>
          <w:rFonts w:ascii="Liberation Serif" w:hAnsi="Liberation Serif" w:cs="Liberation Serif"/>
          <w:sz w:val="28"/>
          <w:szCs w:val="28"/>
        </w:rPr>
        <w:br/>
      </w:r>
      <w:r w:rsidR="00141EC0" w:rsidRPr="00731AE5">
        <w:rPr>
          <w:rFonts w:ascii="Liberation Serif" w:hAnsi="Liberation Serif" w:cs="Liberation Serif"/>
          <w:sz w:val="28"/>
          <w:szCs w:val="28"/>
        </w:rPr>
        <w:t xml:space="preserve">по накоплению, сбору, транспортированию, обработке, утилизации, обезвреживанию, захоронению отходов производства и потребления </w:t>
      </w:r>
      <w:r w:rsidR="006A13C0" w:rsidRPr="00731AE5">
        <w:rPr>
          <w:rFonts w:ascii="Liberation Serif" w:hAnsi="Liberation Serif" w:cs="Liberation Serif"/>
          <w:sz w:val="28"/>
          <w:szCs w:val="28"/>
        </w:rPr>
        <w:br/>
      </w:r>
      <w:r w:rsidR="00141EC0" w:rsidRPr="00731AE5">
        <w:rPr>
          <w:rFonts w:ascii="Liberation Serif" w:hAnsi="Liberation Serif" w:cs="Liberation Serif"/>
          <w:sz w:val="28"/>
          <w:szCs w:val="28"/>
        </w:rPr>
        <w:t>в соответствии с Территориальной схемой обращения с отходами производства и потребления на территории Свердловской области.</w:t>
      </w:r>
    </w:p>
    <w:p w:rsidR="00670D37" w:rsidRPr="00731AE5" w:rsidRDefault="00141EC0" w:rsidP="00141EC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1AE5">
        <w:rPr>
          <w:rFonts w:ascii="Liberation Serif" w:hAnsi="Liberation Serif" w:cs="Liberation Serif"/>
          <w:sz w:val="28"/>
          <w:szCs w:val="28"/>
        </w:rPr>
        <w:t>С</w:t>
      </w:r>
      <w:r w:rsidR="001403FB" w:rsidRPr="00731AE5">
        <w:rPr>
          <w:rFonts w:ascii="Liberation Serif" w:hAnsi="Liberation Serif" w:cs="Liberation Serif"/>
          <w:sz w:val="28"/>
          <w:szCs w:val="28"/>
        </w:rPr>
        <w:t xml:space="preserve"> 1</w:t>
      </w:r>
      <w:r w:rsidR="00496F64" w:rsidRPr="00731AE5">
        <w:rPr>
          <w:rFonts w:ascii="Liberation Serif" w:hAnsi="Liberation Serif" w:cs="Liberation Serif"/>
          <w:sz w:val="28"/>
          <w:szCs w:val="28"/>
        </w:rPr>
        <w:t> </w:t>
      </w:r>
      <w:r w:rsidR="001403FB" w:rsidRPr="00731AE5">
        <w:rPr>
          <w:rFonts w:ascii="Liberation Serif" w:hAnsi="Liberation Serif" w:cs="Liberation Serif"/>
          <w:sz w:val="28"/>
          <w:szCs w:val="28"/>
        </w:rPr>
        <w:t>января 2019 года региональным оператором по обращению с твердыми коммунальными отходами (далее – ТКО) является общество с ограниченной ответственностью «</w:t>
      </w:r>
      <w:r w:rsidR="004758B0" w:rsidRPr="00731AE5">
        <w:rPr>
          <w:rFonts w:ascii="Liberation Serif" w:hAnsi="Liberation Serif" w:cs="Liberation Serif"/>
          <w:sz w:val="28"/>
          <w:szCs w:val="28"/>
        </w:rPr>
        <w:t>Компания «РИФЕЙ».</w:t>
      </w:r>
    </w:p>
    <w:p w:rsidR="006A13C0" w:rsidRPr="00731AE5" w:rsidRDefault="004758B0" w:rsidP="00141EC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1AE5">
        <w:rPr>
          <w:rFonts w:ascii="Liberation Serif" w:hAnsi="Liberation Serif" w:cs="Liberation Serif"/>
          <w:sz w:val="28"/>
          <w:szCs w:val="28"/>
        </w:rPr>
        <w:t>У</w:t>
      </w:r>
      <w:r w:rsidR="00141EC0" w:rsidRPr="00731AE5">
        <w:rPr>
          <w:rFonts w:ascii="Liberation Serif" w:hAnsi="Liberation Serif" w:cs="Liberation Serif"/>
          <w:sz w:val="28"/>
          <w:szCs w:val="28"/>
        </w:rPr>
        <w:t xml:space="preserve">слугу по транспортированию ТКО </w:t>
      </w:r>
      <w:r w:rsidR="00496F64" w:rsidRPr="00731AE5">
        <w:rPr>
          <w:rFonts w:ascii="Liberation Serif" w:hAnsi="Liberation Serif" w:cs="Liberation Serif"/>
          <w:sz w:val="28"/>
          <w:szCs w:val="28"/>
        </w:rPr>
        <w:t xml:space="preserve">на территории муниципального образования </w:t>
      </w:r>
      <w:r w:rsidR="00141EC0" w:rsidRPr="00731AE5">
        <w:rPr>
          <w:rFonts w:ascii="Liberation Serif" w:hAnsi="Liberation Serif" w:cs="Liberation Serif"/>
          <w:sz w:val="28"/>
          <w:szCs w:val="28"/>
        </w:rPr>
        <w:t xml:space="preserve">оказывает </w:t>
      </w:r>
      <w:r w:rsidR="00670D37" w:rsidRPr="00731AE5">
        <w:rPr>
          <w:rFonts w:ascii="Liberation Serif" w:hAnsi="Liberation Serif" w:cs="Liberation Serif"/>
          <w:sz w:val="28"/>
          <w:szCs w:val="28"/>
        </w:rPr>
        <w:t>ООО «ППР Компания» в соответствии с договором от 01.09.2021 № 30-Е/2021</w:t>
      </w:r>
      <w:r w:rsidR="00141EC0" w:rsidRPr="00731AE5">
        <w:rPr>
          <w:rFonts w:ascii="Liberation Serif" w:hAnsi="Liberation Serif" w:cs="Liberation Serif"/>
          <w:sz w:val="28"/>
          <w:szCs w:val="28"/>
        </w:rPr>
        <w:t>.</w:t>
      </w:r>
      <w:r w:rsidR="00670D37" w:rsidRPr="00731AE5">
        <w:rPr>
          <w:rFonts w:ascii="Liberation Serif" w:hAnsi="Liberation Serif" w:cs="Liberation Serif"/>
          <w:sz w:val="28"/>
          <w:szCs w:val="28"/>
        </w:rPr>
        <w:t xml:space="preserve"> Срок окончания договора 31.08.2023 г.</w:t>
      </w:r>
    </w:p>
    <w:p w:rsidR="006A13C0" w:rsidRPr="00731AE5" w:rsidRDefault="006A13C0" w:rsidP="006A13C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1AE5">
        <w:rPr>
          <w:rFonts w:ascii="Liberation Serif" w:hAnsi="Liberation Serif" w:cs="Liberation Serif"/>
          <w:sz w:val="28"/>
          <w:szCs w:val="28"/>
        </w:rPr>
        <w:t xml:space="preserve">Сбор ТКО осуществляется в соответствии с </w:t>
      </w:r>
      <w:r w:rsidR="00496F64" w:rsidRPr="00731AE5">
        <w:rPr>
          <w:rFonts w:ascii="Liberation Serif" w:hAnsi="Liberation Serif" w:cs="Liberation Serif"/>
          <w:sz w:val="28"/>
          <w:szCs w:val="28"/>
        </w:rPr>
        <w:t>г</w:t>
      </w:r>
      <w:r w:rsidRPr="00731AE5">
        <w:rPr>
          <w:rFonts w:ascii="Liberation Serif" w:hAnsi="Liberation Serif" w:cs="Liberation Serif"/>
          <w:sz w:val="28"/>
          <w:szCs w:val="28"/>
        </w:rPr>
        <w:t>енеральной схемой очистки Городского округа Верхняя Тура, утвержденной постановлением главы Городского округа Верхняя Тура от 25.02.2009 № 45</w:t>
      </w:r>
      <w:r w:rsidR="005E39CF" w:rsidRPr="00731AE5">
        <w:rPr>
          <w:rFonts w:ascii="Liberation Serif" w:hAnsi="Liberation Serif" w:cs="Liberation Serif"/>
          <w:sz w:val="28"/>
          <w:szCs w:val="28"/>
        </w:rPr>
        <w:t xml:space="preserve"> (с изменениями от </w:t>
      </w:r>
      <w:r w:rsidR="004D609C" w:rsidRPr="00731AE5">
        <w:rPr>
          <w:rFonts w:ascii="Liberation Serif" w:hAnsi="Liberation Serif" w:cs="Liberation Serif"/>
          <w:sz w:val="28"/>
          <w:szCs w:val="28"/>
        </w:rPr>
        <w:t>19.01.2023 № 28)</w:t>
      </w:r>
      <w:r w:rsidR="007819A3" w:rsidRPr="00731AE5">
        <w:rPr>
          <w:rFonts w:ascii="Liberation Serif" w:hAnsi="Liberation Serif" w:cs="Liberation Serif"/>
          <w:sz w:val="28"/>
          <w:szCs w:val="28"/>
        </w:rPr>
        <w:t xml:space="preserve"> </w:t>
      </w:r>
      <w:r w:rsidRPr="00731AE5">
        <w:rPr>
          <w:rFonts w:ascii="Liberation Serif" w:hAnsi="Liberation Serif" w:cs="Liberation Serif"/>
          <w:sz w:val="28"/>
          <w:szCs w:val="28"/>
        </w:rPr>
        <w:t>«Об утверждении «Генеральной схемы очистки территории Городского округа Верхняя Тура на 2007 и последующие годы»</w:t>
      </w:r>
      <w:r w:rsidR="0003089F" w:rsidRPr="00731AE5">
        <w:rPr>
          <w:rFonts w:ascii="Liberation Serif" w:hAnsi="Liberation Serif" w:cs="Liberation Serif"/>
          <w:sz w:val="28"/>
          <w:szCs w:val="28"/>
        </w:rPr>
        <w:t>.</w:t>
      </w:r>
    </w:p>
    <w:p w:rsidR="00670D37" w:rsidRPr="00731AE5" w:rsidRDefault="00670D37" w:rsidP="006A13C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1AE5">
        <w:rPr>
          <w:rFonts w:ascii="Liberation Serif" w:hAnsi="Liberation Serif" w:cs="Liberation Serif"/>
          <w:sz w:val="28"/>
          <w:szCs w:val="28"/>
        </w:rPr>
        <w:t>В реестр мест (площадок) накопления ТКО включены 11</w:t>
      </w:r>
      <w:r w:rsidR="005E39CF" w:rsidRPr="00731AE5">
        <w:rPr>
          <w:rFonts w:ascii="Liberation Serif" w:hAnsi="Liberation Serif" w:cs="Liberation Serif"/>
          <w:sz w:val="28"/>
          <w:szCs w:val="28"/>
        </w:rPr>
        <w:t>9</w:t>
      </w:r>
      <w:r w:rsidRPr="00731AE5">
        <w:rPr>
          <w:rFonts w:ascii="Liberation Serif" w:hAnsi="Liberation Serif" w:cs="Liberation Serif"/>
          <w:sz w:val="28"/>
          <w:szCs w:val="28"/>
        </w:rPr>
        <w:t xml:space="preserve"> контейнерных площадок. </w:t>
      </w:r>
    </w:p>
    <w:p w:rsidR="00141EC0" w:rsidRPr="00731AE5" w:rsidRDefault="00141EC0" w:rsidP="00141EC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1AE5">
        <w:rPr>
          <w:rFonts w:ascii="Liberation Serif" w:hAnsi="Liberation Serif" w:cs="Liberation Serif"/>
          <w:sz w:val="28"/>
          <w:szCs w:val="28"/>
        </w:rPr>
        <w:t>Раздельный сбор ТКО на территории Городского округа Верхняя Тура не осуществляется.</w:t>
      </w:r>
    </w:p>
    <w:p w:rsidR="00C678C4" w:rsidRPr="00731AE5" w:rsidRDefault="00C678C4" w:rsidP="00C678C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1AE5">
        <w:rPr>
          <w:rFonts w:ascii="Liberation Serif" w:hAnsi="Liberation Serif" w:cs="Liberation Serif"/>
          <w:sz w:val="28"/>
          <w:szCs w:val="28"/>
        </w:rPr>
        <w:t>Нормативы накопления ТКО утверждены постановлением РЭК Свердловской области №77-ПК, №93-ПК. Для МКД норматив равен 0,168 куб. м. на человек в месяц, для частного сектора - 0,190 куб. м. на человека в месяц.</w:t>
      </w:r>
    </w:p>
    <w:p w:rsidR="00C678C4" w:rsidRPr="00731AE5" w:rsidRDefault="00C678C4" w:rsidP="00C678C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1AE5">
        <w:rPr>
          <w:rFonts w:ascii="Liberation Serif" w:hAnsi="Liberation Serif" w:cs="Liberation Serif"/>
          <w:sz w:val="28"/>
          <w:szCs w:val="28"/>
        </w:rPr>
        <w:t>Согласно постановлению РЭК Свердловской области № 240-ПК от 28.11.2022 № 230-ПК тариф для Регионального оператора ООО «Компания «РИФЕЙ» на услугу «Обращение с ТКО» изменен и установлен на уровне 831,06 рублей с НДС.</w:t>
      </w:r>
    </w:p>
    <w:p w:rsidR="00C678C4" w:rsidRPr="00731AE5" w:rsidRDefault="00C678C4" w:rsidP="00C678C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1AE5">
        <w:rPr>
          <w:rFonts w:ascii="Liberation Serif" w:hAnsi="Liberation Serif" w:cs="Liberation Serif"/>
          <w:bCs/>
          <w:sz w:val="28"/>
          <w:szCs w:val="28"/>
        </w:rPr>
        <w:t>С 01.12.2022 плата за вывоз мусора с одного человека в месяц составляет для жителей МКД – 139,62 руб., частного сектора – 157,90 рублей с НДС.</w:t>
      </w:r>
    </w:p>
    <w:p w:rsidR="00141EC0" w:rsidRPr="00731AE5" w:rsidRDefault="00141EC0" w:rsidP="00C678C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D7BBA" w:rsidRPr="00731AE5" w:rsidRDefault="009D7BBA" w:rsidP="00C678C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D7BBA" w:rsidRPr="00731AE5" w:rsidRDefault="009D7BBA" w:rsidP="009D7BB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31AE5">
        <w:rPr>
          <w:rFonts w:ascii="Liberation Serif" w:hAnsi="Liberation Serif" w:cs="Liberation Serif"/>
          <w:b/>
          <w:sz w:val="28"/>
          <w:szCs w:val="28"/>
        </w:rPr>
        <w:t xml:space="preserve">Информация об участии в организации деятельности по накоплению </w:t>
      </w:r>
    </w:p>
    <w:p w:rsidR="009D7BBA" w:rsidRPr="00731AE5" w:rsidRDefault="009D7BBA" w:rsidP="009D7BB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31AE5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(в том числе раздельному накоплению), сбору, транспортированию, обработке, утилизации, обезвреживанию, захоронению твердых коммунальных отходов </w:t>
      </w:r>
    </w:p>
    <w:p w:rsidR="008050BB" w:rsidRPr="00731AE5" w:rsidRDefault="008050BB" w:rsidP="008050B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31AE5">
        <w:rPr>
          <w:rFonts w:ascii="Liberation Serif" w:hAnsi="Liberation Serif" w:cs="Liberation Serif"/>
          <w:b/>
          <w:sz w:val="28"/>
          <w:szCs w:val="28"/>
        </w:rPr>
        <w:t>(ООО «РИФЕЙ»)</w:t>
      </w:r>
    </w:p>
    <w:p w:rsidR="009D7BBA" w:rsidRPr="00731AE5" w:rsidRDefault="009D7BBA" w:rsidP="008050B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050BB" w:rsidRPr="00731AE5" w:rsidRDefault="008050BB" w:rsidP="008050B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1AE5">
        <w:rPr>
          <w:rFonts w:ascii="Liberation Serif" w:hAnsi="Liberation Serif" w:cs="Liberation Serif"/>
          <w:sz w:val="28"/>
          <w:szCs w:val="28"/>
        </w:rPr>
        <w:t xml:space="preserve">Региональный оператор ООО «Компания «РИФЕИ» учет твердых коммунальных отходов производит согласно раздела </w:t>
      </w:r>
      <w:r w:rsidR="004D7A97" w:rsidRPr="00731AE5"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Pr="00731AE5">
        <w:rPr>
          <w:rFonts w:ascii="Liberation Serif" w:hAnsi="Liberation Serif" w:cs="Liberation Serif"/>
          <w:sz w:val="28"/>
          <w:szCs w:val="28"/>
        </w:rPr>
        <w:t xml:space="preserve">, </w:t>
      </w:r>
      <w:r w:rsidR="004D7A97" w:rsidRPr="00731AE5">
        <w:rPr>
          <w:rFonts w:ascii="Liberation Serif" w:hAnsi="Liberation Serif" w:cs="Liberation Serif"/>
          <w:sz w:val="28"/>
          <w:szCs w:val="28"/>
        </w:rPr>
        <w:t>п.5</w:t>
      </w:r>
      <w:r w:rsidRPr="00731AE5">
        <w:rPr>
          <w:rFonts w:ascii="Liberation Serif" w:hAnsi="Liberation Serif" w:cs="Liberation Serif"/>
          <w:sz w:val="28"/>
          <w:szCs w:val="28"/>
        </w:rPr>
        <w:t xml:space="preserve">, </w:t>
      </w:r>
      <w:r w:rsidR="004D7A97" w:rsidRPr="00731AE5">
        <w:rPr>
          <w:rFonts w:ascii="Liberation Serif" w:hAnsi="Liberation Serif" w:cs="Liberation Serif"/>
          <w:sz w:val="28"/>
          <w:szCs w:val="28"/>
        </w:rPr>
        <w:t>пп.</w:t>
      </w:r>
      <w:r w:rsidRPr="00731AE5">
        <w:rPr>
          <w:rFonts w:ascii="Liberation Serif" w:hAnsi="Liberation Serif" w:cs="Liberation Serif"/>
          <w:sz w:val="28"/>
          <w:szCs w:val="28"/>
        </w:rPr>
        <w:t>б «Постановления Правительства РФ от 3 июня 2016 г. №</w:t>
      </w:r>
      <w:r w:rsidR="007819A3" w:rsidRPr="00731AE5">
        <w:rPr>
          <w:rFonts w:ascii="Liberation Serif" w:hAnsi="Liberation Serif" w:cs="Liberation Serif"/>
          <w:sz w:val="28"/>
          <w:szCs w:val="28"/>
        </w:rPr>
        <w:t xml:space="preserve"> </w:t>
      </w:r>
      <w:r w:rsidRPr="00731AE5">
        <w:rPr>
          <w:rFonts w:ascii="Liberation Serif" w:hAnsi="Liberation Serif" w:cs="Liberation Serif"/>
          <w:sz w:val="28"/>
          <w:szCs w:val="28"/>
        </w:rPr>
        <w:t>505 «Об утверждении Правил коммерческого учета объема и (или) массы твердых коммунальных отходов», а именно — исходя из массы твердых коммунальных отходов, определенной с использованием средств измерения.</w:t>
      </w:r>
    </w:p>
    <w:p w:rsidR="008050BB" w:rsidRPr="00731AE5" w:rsidRDefault="008050BB" w:rsidP="008050B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1AE5">
        <w:rPr>
          <w:rFonts w:ascii="Liberation Serif" w:hAnsi="Liberation Serif" w:cs="Liberation Serif"/>
          <w:sz w:val="28"/>
          <w:szCs w:val="28"/>
        </w:rPr>
        <w:t>С территории городского округа Верхняя Тура за 2022 год был осуществлен вывоз 3 106,61 тонн твердых коммунальных отходов.</w:t>
      </w:r>
    </w:p>
    <w:sectPr w:rsidR="008050BB" w:rsidRPr="00731AE5" w:rsidSect="004D315D">
      <w:headerReference w:type="default" r:id="rId7"/>
      <w:pgSz w:w="11906" w:h="16838"/>
      <w:pgMar w:top="1134" w:right="851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C7C" w:rsidRDefault="007A5C7C" w:rsidP="00830039">
      <w:r>
        <w:separator/>
      </w:r>
    </w:p>
  </w:endnote>
  <w:endnote w:type="continuationSeparator" w:id="1">
    <w:p w:rsidR="007A5C7C" w:rsidRDefault="007A5C7C" w:rsidP="00830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C7C" w:rsidRDefault="007A5C7C" w:rsidP="00830039">
      <w:r>
        <w:separator/>
      </w:r>
    </w:p>
  </w:footnote>
  <w:footnote w:type="continuationSeparator" w:id="1">
    <w:p w:rsidR="007A5C7C" w:rsidRDefault="007A5C7C" w:rsidP="00830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8108"/>
      <w:docPartObj>
        <w:docPartGallery w:val="Page Numbers (Top of Page)"/>
        <w:docPartUnique/>
      </w:docPartObj>
    </w:sdtPr>
    <w:sdtContent>
      <w:p w:rsidR="00830039" w:rsidRDefault="00C3654F">
        <w:pPr>
          <w:pStyle w:val="a5"/>
          <w:jc w:val="center"/>
        </w:pPr>
        <w:fldSimple w:instr=" PAGE   \* MERGEFORMAT ">
          <w:r w:rsidR="00731AE5">
            <w:rPr>
              <w:noProof/>
            </w:rPr>
            <w:t>4</w:t>
          </w:r>
        </w:fldSimple>
      </w:p>
    </w:sdtContent>
  </w:sdt>
  <w:p w:rsidR="00830039" w:rsidRDefault="0083003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873"/>
    <w:rsid w:val="0003089F"/>
    <w:rsid w:val="000A018B"/>
    <w:rsid w:val="00115C6D"/>
    <w:rsid w:val="00124455"/>
    <w:rsid w:val="001403FB"/>
    <w:rsid w:val="00140400"/>
    <w:rsid w:val="00141EC0"/>
    <w:rsid w:val="0019651F"/>
    <w:rsid w:val="001F2C8E"/>
    <w:rsid w:val="002601A5"/>
    <w:rsid w:val="00343133"/>
    <w:rsid w:val="003562D4"/>
    <w:rsid w:val="004758B0"/>
    <w:rsid w:val="004879FA"/>
    <w:rsid w:val="00496F64"/>
    <w:rsid w:val="004D315D"/>
    <w:rsid w:val="004D609C"/>
    <w:rsid w:val="004D7A97"/>
    <w:rsid w:val="00574D5F"/>
    <w:rsid w:val="005E39CF"/>
    <w:rsid w:val="00670D37"/>
    <w:rsid w:val="006A13C0"/>
    <w:rsid w:val="00701343"/>
    <w:rsid w:val="00731AE5"/>
    <w:rsid w:val="00732B75"/>
    <w:rsid w:val="007819A3"/>
    <w:rsid w:val="007876C8"/>
    <w:rsid w:val="007A5C7C"/>
    <w:rsid w:val="008050BB"/>
    <w:rsid w:val="00812671"/>
    <w:rsid w:val="00830039"/>
    <w:rsid w:val="0083278F"/>
    <w:rsid w:val="008531AF"/>
    <w:rsid w:val="00853DA5"/>
    <w:rsid w:val="00865D69"/>
    <w:rsid w:val="00904EDC"/>
    <w:rsid w:val="0092669C"/>
    <w:rsid w:val="009B4E24"/>
    <w:rsid w:val="009D7BBA"/>
    <w:rsid w:val="00B845B9"/>
    <w:rsid w:val="00BA1EA6"/>
    <w:rsid w:val="00BD57D4"/>
    <w:rsid w:val="00C33873"/>
    <w:rsid w:val="00C3654F"/>
    <w:rsid w:val="00C678C4"/>
    <w:rsid w:val="00D16A7E"/>
    <w:rsid w:val="00D87D49"/>
    <w:rsid w:val="00DE6735"/>
    <w:rsid w:val="00DF637E"/>
    <w:rsid w:val="00EB325E"/>
    <w:rsid w:val="00F306AC"/>
    <w:rsid w:val="00F46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1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00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0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0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300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00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USR0903</dc:creator>
  <cp:lastModifiedBy>Admin</cp:lastModifiedBy>
  <cp:revision>15</cp:revision>
  <cp:lastPrinted>2023-02-21T06:19:00Z</cp:lastPrinted>
  <dcterms:created xsi:type="dcterms:W3CDTF">2022-02-08T05:54:00Z</dcterms:created>
  <dcterms:modified xsi:type="dcterms:W3CDTF">2023-02-28T07:50:00Z</dcterms:modified>
</cp:coreProperties>
</file>