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3D" w:rsidRPr="00E12D3D" w:rsidRDefault="00E12D3D" w:rsidP="00E12D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97180" cy="381000"/>
            <wp:effectExtent l="19050" t="0" r="762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D3D" w:rsidRPr="00E12D3D" w:rsidRDefault="00E12D3D" w:rsidP="00E12D3D">
      <w:pPr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D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12D3D" w:rsidRPr="00E12D3D" w:rsidRDefault="00E12D3D" w:rsidP="00E12D3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2D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ДУМА ГОРОДСКОГО ОКРУГА ВЕРХНЯЯ ТУРА</w:t>
      </w:r>
    </w:p>
    <w:p w:rsidR="00E12D3D" w:rsidRPr="00E12D3D" w:rsidRDefault="00E12D3D" w:rsidP="00E12D3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ШЕСТОЙ</w:t>
      </w:r>
      <w:r w:rsidRPr="00E12D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СОЗЫВ</w:t>
      </w:r>
    </w:p>
    <w:p w:rsidR="00E12D3D" w:rsidRPr="00E12D3D" w:rsidRDefault="00A87F5E" w:rsidP="00E12D3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Семнадцатое</w:t>
      </w:r>
      <w:r w:rsidR="00E12D3D" w:rsidRPr="00E12D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заседание</w:t>
      </w:r>
    </w:p>
    <w:p w:rsidR="00E12D3D" w:rsidRPr="00E12D3D" w:rsidRDefault="00E12D3D" w:rsidP="00E12D3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E12D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РЕШЕНИЕ №</w:t>
      </w:r>
      <w:r w:rsidRPr="00E12D3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 </w:t>
      </w:r>
      <w:r w:rsidR="0055139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45</w:t>
      </w:r>
      <w:r w:rsidRPr="00E12D3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ab/>
      </w:r>
    </w:p>
    <w:p w:rsidR="00E12D3D" w:rsidRPr="00E12D3D" w:rsidRDefault="00A87F5E" w:rsidP="00E12D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 августа 2020</w:t>
      </w:r>
      <w:r w:rsidR="00E12D3D" w:rsidRPr="00E1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E12D3D" w:rsidRPr="00E12D3D" w:rsidRDefault="00E12D3D" w:rsidP="00E12D3D">
      <w:pPr>
        <w:spacing w:after="48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D3D">
        <w:rPr>
          <w:rFonts w:ascii="Times New Roman" w:eastAsia="Calibri" w:hAnsi="Times New Roman" w:cs="Times New Roman"/>
          <w:sz w:val="28"/>
          <w:szCs w:val="28"/>
          <w:lang w:eastAsia="en-US"/>
        </w:rPr>
        <w:t>г. Верхняя Тура</w:t>
      </w:r>
    </w:p>
    <w:p w:rsidR="00E12D3D" w:rsidRPr="00E12D3D" w:rsidRDefault="00E12D3D" w:rsidP="00551390">
      <w:pPr>
        <w:widowControl w:val="0"/>
        <w:autoSpaceDE w:val="0"/>
        <w:autoSpaceDN w:val="0"/>
        <w:adjustRightInd w:val="0"/>
        <w:spacing w:after="120" w:line="240" w:lineRule="auto"/>
        <w:ind w:right="-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П</w:t>
      </w:r>
      <w:r w:rsidRPr="00E12D3D">
        <w:rPr>
          <w:rFonts w:ascii="Times New Roman" w:eastAsia="Times New Roman" w:hAnsi="Times New Roman" w:cs="Times New Roman"/>
          <w:b/>
          <w:i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Pr="00E12D3D">
        <w:rPr>
          <w:rFonts w:ascii="Times New Roman" w:eastAsia="Times New Roman" w:hAnsi="Times New Roman" w:cs="Times New Roman"/>
          <w:b/>
          <w:i/>
          <w:sz w:val="28"/>
          <w:szCs w:val="28"/>
        </w:rPr>
        <w:t>к проведения конкурса по отбору кандидатур на должность главы Городского округа Верхняя Тура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утвержденный Решением Думы Городского округа Верхняя Тура от 25.11.2015 года № 104</w:t>
      </w:r>
    </w:p>
    <w:p w:rsidR="00E12D3D" w:rsidRPr="00E12D3D" w:rsidRDefault="00E12D3D" w:rsidP="00E12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2D3D" w:rsidRP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, руководствуя</w:t>
      </w:r>
      <w:r>
        <w:rPr>
          <w:rFonts w:ascii="Times New Roman" w:eastAsia="Times New Roman" w:hAnsi="Times New Roman" w:cs="Times New Roman"/>
          <w:sz w:val="28"/>
          <w:szCs w:val="28"/>
        </w:rPr>
        <w:t>сь п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06.02.2010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 63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Об утверждении Инструкции о порядке допуска должностных лиц и граждан Российской Федерации к государственной тайне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Верхняя Тура, </w:t>
      </w:r>
      <w:r w:rsidR="00551390">
        <w:rPr>
          <w:rFonts w:ascii="Times New Roman" w:eastAsia="Times New Roman" w:hAnsi="Times New Roman" w:cs="Times New Roman"/>
          <w:sz w:val="28"/>
          <w:szCs w:val="28"/>
        </w:rPr>
        <w:t>учитывая заключение комиссии по местному самоуправлению и социальной политике от 24.08.2020 № 21,</w:t>
      </w:r>
    </w:p>
    <w:p w:rsidR="00E12D3D" w:rsidRPr="00E12D3D" w:rsidRDefault="00E12D3D" w:rsidP="00E12D3D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39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орядок проведения конкурса по отбору кандидатур на должность главы Городского округа Верхняя Тура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2D3D">
        <w:t xml:space="preserve"> 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утвержденный Решением Думы Городского округа Верхняя Тура от 25.11.2015 года № 104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Порядок), следующие изменения:</w:t>
      </w:r>
    </w:p>
    <w:p w:rsid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1 Порядка изложить в следующей редакции:</w:t>
      </w:r>
    </w:p>
    <w:p w:rsid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1305" w:rsidRPr="003F130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порядком в соответствии с Федеральным законом от 6 октября 2003 года № 131-ФЗ «Об общих принципах организации местного самоуправления в Российской Федерации», другими федеральными законами, постановлением Правительства Российской Федерации от 06.02.2010 № 63 «Об утверждении Инструкции о порядке допуска должностных лиц и граждан Российской Федерации к государственной тайне» (далее – Постановление Правительства РФ № 63 от 06.02.2010), Уставом Городского округа Верхняя Тура определяется порядок проведения конкурса по отбору кандидатур на должность главы Городского округа Верхняя Тура (далее – конкурс), в том числе порядок формирования и организации деятельности конкурсной комиссии, принятия решения об </w:t>
      </w:r>
      <w:r w:rsidR="003F1305" w:rsidRPr="003F1305">
        <w:rPr>
          <w:rFonts w:ascii="Times New Roman" w:eastAsia="Times New Roman" w:hAnsi="Times New Roman" w:cs="Times New Roman"/>
          <w:sz w:val="28"/>
          <w:szCs w:val="28"/>
        </w:rPr>
        <w:lastRenderedPageBreak/>
        <w:t>объявлении конкурса, условия и процедура проведения конкурса, а также порядок принятия решения конкурсной комиссии по результатам конкурса.</w:t>
      </w:r>
      <w:r w:rsidR="003F130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1215" w:rsidRPr="002F1215" w:rsidRDefault="002F1215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5">
        <w:rPr>
          <w:rFonts w:ascii="Times New Roman" w:eastAsia="Times New Roman" w:hAnsi="Times New Roman" w:cs="Times New Roman"/>
          <w:sz w:val="28"/>
          <w:szCs w:val="28"/>
        </w:rPr>
        <w:t xml:space="preserve">2) пункт 25 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2F1215">
        <w:rPr>
          <w:rFonts w:ascii="Times New Roman" w:eastAsia="Times New Roman" w:hAnsi="Times New Roman" w:cs="Times New Roman"/>
          <w:sz w:val="28"/>
          <w:szCs w:val="28"/>
        </w:rPr>
        <w:t>дополнить вторым абзацем следующего содержания:</w:t>
      </w:r>
    </w:p>
    <w:p w:rsidR="002F1215" w:rsidRPr="002F1215" w:rsidRDefault="002F1215" w:rsidP="002F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 кандидатам на должность г</w:t>
      </w:r>
      <w:r w:rsidRPr="002F121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F1215">
        <w:rPr>
          <w:rFonts w:ascii="Times New Roman" w:eastAsia="Times New Roman" w:hAnsi="Times New Roman" w:cs="Times New Roman"/>
          <w:sz w:val="28"/>
          <w:szCs w:val="28"/>
        </w:rPr>
        <w:t xml:space="preserve"> предъявляются следующие требования к уровню профессионального образования и профессиональным знаниям и навыкам, которые являются предпочтительными для осуществления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F1215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2F1215">
        <w:rPr>
          <w:rFonts w:ascii="Times New Roman" w:eastAsia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самоуправления:</w:t>
      </w:r>
    </w:p>
    <w:p w:rsidR="002F1215" w:rsidRPr="002F1215" w:rsidRDefault="002F1215" w:rsidP="002F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5">
        <w:rPr>
          <w:rFonts w:ascii="Times New Roman" w:eastAsia="Times New Roman" w:hAnsi="Times New Roman" w:cs="Times New Roman"/>
          <w:sz w:val="28"/>
          <w:szCs w:val="28"/>
        </w:rPr>
        <w:t>1) наличие высшего образования;</w:t>
      </w:r>
    </w:p>
    <w:p w:rsidR="002F1215" w:rsidRDefault="002F1215" w:rsidP="002F1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15">
        <w:rPr>
          <w:rFonts w:ascii="Times New Roman" w:eastAsia="Times New Roman" w:hAnsi="Times New Roman" w:cs="Times New Roman"/>
          <w:sz w:val="28"/>
          <w:szCs w:val="28"/>
        </w:rPr>
        <w:t>2) наличие профессиональных знаний и навыков в сфере государственного, муниципального управления, государственного, муниципального контроля (аудита), экономики, финансов или юриспруденции, в том числе профессиональных навыков руководящей работы.»</w:t>
      </w:r>
      <w:r w:rsidR="00DE35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305" w:rsidRDefault="002F1215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1305">
        <w:rPr>
          <w:rFonts w:ascii="Times New Roman" w:eastAsia="Times New Roman" w:hAnsi="Times New Roman" w:cs="Times New Roman"/>
          <w:sz w:val="28"/>
          <w:szCs w:val="28"/>
        </w:rPr>
        <w:t>) пункт 26 Порядка дополнить подпунктом 11 следующего содержания:</w:t>
      </w:r>
    </w:p>
    <w:p w:rsidR="003F1305" w:rsidRDefault="003F1305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1305">
        <w:rPr>
          <w:rFonts w:ascii="Times New Roman" w:eastAsia="Times New Roman" w:hAnsi="Times New Roman" w:cs="Times New Roman"/>
          <w:sz w:val="28"/>
          <w:szCs w:val="28"/>
        </w:rPr>
        <w:t>11) собственноручно заполненную анкету, документы, удостоверяющие личность и подтверждающие сведения, указанные в анкете, а также справку об отсутствии медицинских противопоказаний для работы со сведениями, составляющими государственную тайну,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РФ № 63 от 06.02.2010.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E353D" w:rsidRDefault="00DE35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пункт 26 Порядка дополнить</w:t>
      </w:r>
      <w:r w:rsidR="00170603">
        <w:rPr>
          <w:rFonts w:ascii="Times New Roman" w:eastAsia="Times New Roman" w:hAnsi="Times New Roman" w:cs="Times New Roman"/>
          <w:sz w:val="28"/>
          <w:szCs w:val="28"/>
        </w:rPr>
        <w:t xml:space="preserve"> шестнадцатым абзацем следующего содержания:</w:t>
      </w:r>
    </w:p>
    <w:p w:rsidR="00170603" w:rsidRDefault="00170603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0603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своевременного представления в конкурсную комиссию справки о наличии (отсутствии) судимости допускается представление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справки.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F1305" w:rsidRDefault="00145D23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F1305">
        <w:rPr>
          <w:rFonts w:ascii="Times New Roman" w:eastAsia="Times New Roman" w:hAnsi="Times New Roman" w:cs="Times New Roman"/>
          <w:sz w:val="28"/>
          <w:szCs w:val="28"/>
        </w:rPr>
        <w:t>) пункт 37 Порядка изложить в следующей редакции:</w:t>
      </w:r>
    </w:p>
    <w:p w:rsidR="003F1305" w:rsidRPr="003F1305" w:rsidRDefault="003F1305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F1305">
        <w:rPr>
          <w:rFonts w:ascii="Times New Roman" w:eastAsia="Times New Roman" w:hAnsi="Times New Roman" w:cs="Times New Roman"/>
          <w:sz w:val="28"/>
          <w:szCs w:val="28"/>
        </w:rPr>
        <w:t>37. На первом этапе конкурса конкурсная комиссия оценивает результаты полноты и достоверности сведений, представленных кандидатами, результаты проверочных мероприятий, проведенных в соответствии с Инструкцией о порядке допуска должностных лиц и граждан Российской Федерации к государственной тайне, утвержденной Постановлением Правительства РФ № 63 от 06.02.2010, а также определяет соответствие кандидатов требованиям, указанным в пункте 25 настоящего Положения, на основании представленных документов и информации, полученной от правоохранительных и иных государственных органов.</w:t>
      </w:r>
    </w:p>
    <w:p w:rsidR="003F1305" w:rsidRPr="003F1305" w:rsidRDefault="003F1305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05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указанных документов и информации осуществляется в отсутствие кандидатов.</w:t>
      </w:r>
    </w:p>
    <w:p w:rsidR="003F1305" w:rsidRDefault="003F1305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305">
        <w:rPr>
          <w:rFonts w:ascii="Times New Roman" w:eastAsia="Times New Roman" w:hAnsi="Times New Roman" w:cs="Times New Roman"/>
          <w:sz w:val="28"/>
          <w:szCs w:val="28"/>
        </w:rPr>
        <w:t>Неполнота и недостоверность представленных кандидатом сведений, представление кандидатом подложных документов или заведомо ложных сведений, подтвержденных информацией, представленной правоохранительными органами или государственными органами, отказ кандидату в допуске к государственной тайне, а также несоответствие кандидата требованиям, указанным в пункте 25 настоящего Положения, являются основаниями для принятия конкурсной комиссией решения об отказе в допуске такого кандидата ко второму этапу конкурса.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97D77" w:rsidRDefault="00145D23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520B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97D77">
        <w:rPr>
          <w:rFonts w:ascii="Times New Roman" w:eastAsia="Times New Roman" w:hAnsi="Times New Roman" w:cs="Times New Roman"/>
          <w:sz w:val="28"/>
          <w:szCs w:val="28"/>
        </w:rPr>
        <w:t xml:space="preserve"> пункт 38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64309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4309E" w:rsidRPr="0064309E" w:rsidRDefault="00797D77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309E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r w:rsidR="0064309E" w:rsidRPr="0064309E">
        <w:rPr>
          <w:rFonts w:ascii="Times New Roman" w:eastAsia="Times New Roman" w:hAnsi="Times New Roman" w:cs="Times New Roman"/>
          <w:sz w:val="28"/>
          <w:szCs w:val="28"/>
        </w:rPr>
        <w:t>По итогам первого этапа конкурса конкурсная комиссия принимает одно из следующих решений:</w:t>
      </w:r>
    </w:p>
    <w:p w:rsidR="0064309E" w:rsidRPr="0064309E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1) о допуске кандидатов ко второму этапу конкурса либо отказе в допуске к участию во втором этапе конкурса, с указанием причин отказа;</w:t>
      </w:r>
    </w:p>
    <w:p w:rsidR="0064309E" w:rsidRPr="0064309E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2) о признании конкурса несостоявшимся в следующих случаях:</w:t>
      </w:r>
    </w:p>
    <w:p w:rsidR="0064309E" w:rsidRPr="0064309E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наличия одного кандидата;</w:t>
      </w:r>
    </w:p>
    <w:p w:rsidR="0064309E" w:rsidRPr="0064309E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признания всех кандидатов несоответствующими требованиям, указанным в пункте 25 настоящего Положения;</w:t>
      </w:r>
    </w:p>
    <w:p w:rsidR="0064309E" w:rsidRPr="0064309E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подачи всеми кандидатами заявлений об отказе от участия в конкурсе.</w:t>
      </w:r>
    </w:p>
    <w:p w:rsidR="00797D77" w:rsidRDefault="0064309E" w:rsidP="00643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09E">
        <w:rPr>
          <w:rFonts w:ascii="Times New Roman" w:eastAsia="Times New Roman" w:hAnsi="Times New Roman" w:cs="Times New Roman"/>
          <w:sz w:val="28"/>
          <w:szCs w:val="28"/>
        </w:rPr>
        <w:t>Список граждан, допущенных к участию во втором этапе конкурса, утверждается решением конкурсной комиссии на заседании конкурсной комиссии.</w:t>
      </w:r>
      <w:r w:rsidR="00797D7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97D77" w:rsidRDefault="00145D23" w:rsidP="00797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57EA9">
        <w:rPr>
          <w:rFonts w:ascii="Times New Roman" w:eastAsia="Times New Roman" w:hAnsi="Times New Roman" w:cs="Times New Roman"/>
          <w:sz w:val="28"/>
          <w:szCs w:val="28"/>
        </w:rPr>
        <w:t>) пункт 40 Порядка изложить в следующей редакции: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«40. 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конкурса конкурсная комиссия проводит оценку способности кандидатов осуществлять полномочия высшего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, обеспечивать осуществление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решению вопросов местного значения муниципального образования и отдельных государственных полномочий, переданных органам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и законами Свердловской области.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Общими критериями оценки кандидатов при проведении второго этапа конкурса являются уровень профессиональной подготовки кандидатов, стаж и опыт работы кандидатов, знания, умения, навыки и иные личностные и деловые качества кандидатов.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При оценке кандидатов конкурсная комиссия опирается на сравнение указанных качеств каждого кандидата.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К числу наиболее значимых знаний, умений и навыков, необходимых для исполнения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и определяющих его профессиональный уровень, относятся: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1) практические знания, умения, навыки, обуславливающие профессиональную компетентность: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знания о направлениях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, состоянии и проблемах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навыки долгосрочного планирования;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навыки системного мышления </w:t>
      </w:r>
      <w:r w:rsidR="003118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умение прогнозировать возникновение проблемных ситуаций;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выявлять новые тенденции в практике муниципального управления, использовать их в своей работе;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осознание влияния результатов своей работы на результаты работы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B57EA9">
        <w:rPr>
          <w:rFonts w:ascii="Times New Roman" w:eastAsia="Times New Roman" w:hAnsi="Times New Roman" w:cs="Times New Roman"/>
          <w:sz w:val="28"/>
          <w:szCs w:val="28"/>
        </w:rPr>
        <w:t xml:space="preserve"> в целом;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определять и объяснять необходимость изменений для улучшения существующих процессов;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навыки оптимального распределения и использования имеющихся ресурсов, необходимых для выполнения работы;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2) знания и умения в области работы с нормативными правовыми актами: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способность ориентироваться в нормативных правовых актах;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наличие представлений о роли законодательства Российской Федерации и законодательства Свердловской области в регулировании вопросов организации и осуществления местного самоуправления;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работать с электронными справочными правовыми базами;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3) коммуникативные умения и навыки: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выстраивать эффективные коммуникации с широкой целевой аудиторией и на разных условиях взаимодействия;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работать с руководителями организаций, населением, налаживать с ними контакт;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навыки сотрудничества, способность и готовность к совместному решению проблем;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владение навыками межкультурной коммуникации;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B57EA9" w:rsidRP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B57EA9" w:rsidRDefault="00B57EA9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EA9">
        <w:rPr>
          <w:rFonts w:ascii="Times New Roman" w:eastAsia="Times New Roman" w:hAnsi="Times New Roman" w:cs="Times New Roman"/>
          <w:sz w:val="28"/>
          <w:szCs w:val="28"/>
        </w:rPr>
        <w:t>умение минимизировать негативные последствия конфликтной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A9" w:rsidRDefault="00145D23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253A4">
        <w:rPr>
          <w:rFonts w:ascii="Times New Roman" w:eastAsia="Times New Roman" w:hAnsi="Times New Roman" w:cs="Times New Roman"/>
          <w:sz w:val="28"/>
          <w:szCs w:val="28"/>
        </w:rPr>
        <w:t>) пункт 42 Порядка изложить в следующей редакции: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«42. 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>При проведении второго этапа конкурса могут использоваться не противоречащие федеральным законам и другим нормативным правовым актам Российской Федерации и Свердловской области конкурсные испытания: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1) собеседование с изложением программы развития Городского округа Верхняя Тура в рамках полномочий главы Городского округа Верхняя Тура;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2) тестирование;</w:t>
      </w:r>
    </w:p>
    <w:p w:rsid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3) проведение групповых дискуссий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2253A4" w:rsidRDefault="00145D23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2253A4">
        <w:rPr>
          <w:rFonts w:ascii="Times New Roman" w:eastAsia="Times New Roman" w:hAnsi="Times New Roman" w:cs="Times New Roman"/>
          <w:sz w:val="28"/>
          <w:szCs w:val="28"/>
        </w:rPr>
        <w:t xml:space="preserve">) дополнить </w:t>
      </w:r>
      <w:r w:rsidR="007C23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53A4">
        <w:rPr>
          <w:rFonts w:ascii="Times New Roman" w:eastAsia="Times New Roman" w:hAnsi="Times New Roman" w:cs="Times New Roman"/>
          <w:sz w:val="28"/>
          <w:szCs w:val="28"/>
        </w:rPr>
        <w:t>орядок пунктами 43-1. и 43-2. следующего содержания: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«43-1. 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>Собеседование проводится конкурсной комиссией отдельно с каждым из кандидатов.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Продолжительность собеседования с кандидатом устанавливается конкурсной комиссией самостоятельно.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В начале собеседования кандидат излагает тезисы программы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 в рамках полномочий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Верхняя Тура 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 программа).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Программа должна содержать информацию об оценке текущего социально-экономического состояния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, описание основных проблем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 и комплекс предлагаемых мер по их решению, сроки, ресурсное обеспечение и механизмы реализации программы.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 xml:space="preserve">Изложение тезисов программы не может превышать 10 минут. Кандидат докладывает о планируемых действиях по развитию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После окончания выступления каждый член конкурсной комиссии вправе высказаться относительно выступления кандидата, задать уточняющие вопросы.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В ходе проведения собеседования с кандидатом члены конкурсной комиссии задают кандидату вопросы с целью определения уровня его профессиональной подготовки, знаний, умений, навыков и иных личностных и деловых качеств кандидата.</w:t>
      </w:r>
    </w:p>
    <w:p w:rsidR="002253A4" w:rsidRP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Проведение собеседования членов конкурсной комиссии с кандидатами фиксируется секретарем комиссии в протоколе.</w:t>
      </w:r>
    </w:p>
    <w:p w:rsidR="002253A4" w:rsidRDefault="002253A4" w:rsidP="00225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3A4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2253A4">
        <w:rPr>
          <w:rFonts w:ascii="Times New Roman" w:eastAsia="Times New Roman" w:hAnsi="Times New Roman" w:cs="Times New Roman"/>
          <w:sz w:val="28"/>
          <w:szCs w:val="28"/>
        </w:rPr>
        <w:t>. При проведении тестирования кандидатам предоставляется равное количество времени для ответа на вопросы теста.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7EA9" w:rsidRDefault="00145D23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307238">
        <w:rPr>
          <w:rFonts w:ascii="Times New Roman" w:eastAsia="Times New Roman" w:hAnsi="Times New Roman" w:cs="Times New Roman"/>
          <w:sz w:val="28"/>
          <w:szCs w:val="28"/>
        </w:rPr>
        <w:t>) подпункт 2 пункта 45 Порядка дополнить пятым абзацем следующего содержания:</w:t>
      </w:r>
    </w:p>
    <w:p w:rsidR="00307238" w:rsidRDefault="00307238" w:rsidP="00B57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07238">
        <w:rPr>
          <w:rFonts w:ascii="Times New Roman" w:eastAsia="Times New Roman" w:hAnsi="Times New Roman" w:cs="Times New Roman"/>
          <w:sz w:val="28"/>
          <w:szCs w:val="28"/>
        </w:rPr>
        <w:t>признания всех кандидатов не прошедшими конкурсные испытания</w:t>
      </w:r>
      <w:r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520B5" w:rsidRDefault="00307238" w:rsidP="003F1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20B5">
        <w:rPr>
          <w:rFonts w:ascii="Times New Roman" w:eastAsia="Times New Roman" w:hAnsi="Times New Roman" w:cs="Times New Roman"/>
          <w:sz w:val="28"/>
          <w:szCs w:val="28"/>
        </w:rPr>
        <w:t>ополнить П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20B5">
        <w:rPr>
          <w:rFonts w:ascii="Times New Roman" w:eastAsia="Times New Roman" w:hAnsi="Times New Roman" w:cs="Times New Roman"/>
          <w:sz w:val="28"/>
          <w:szCs w:val="28"/>
        </w:rPr>
        <w:t xml:space="preserve">рядок пунктом 47-1. </w:t>
      </w:r>
      <w:r w:rsidR="00145D2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520B5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</w:p>
    <w:p w:rsidR="00D520B5" w:rsidRPr="00D520B5" w:rsidRDefault="00D520B5" w:rsidP="00D5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7-1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. Кандидаты, представленные на рассмотрение Думе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Верхняя Тура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, в течение двух рабочих дней с момента получения уведомления конкурсной комиссии по результатам конкурса, предоставляют Губернатору Свердловской области сведения о своих доходах, об имуществе и 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РФ от 23 июня 2014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B5" w:rsidRPr="00E12D3D" w:rsidRDefault="00D520B5" w:rsidP="00D52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0B5">
        <w:rPr>
          <w:rFonts w:ascii="Times New Roman" w:eastAsia="Times New Roman" w:hAnsi="Times New Roman" w:cs="Times New Roman"/>
          <w:sz w:val="28"/>
          <w:szCs w:val="28"/>
        </w:rPr>
        <w:t>В соответствии с частью четвертой пункта 2-1 статьи 12-1 Закона  Свердловской области от 20 февраля 2009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 xml:space="preserve">2-ОЗ «О противодействии коррупции в Свердловской области» сведениях о своих доходах, о доходах 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своих  супруги (супруга) и несовершеннолетних детей, предоставляются кандидатом за календарный год, предшествующий году подачи документов для участия в конкурсе по отбору кандидатур на должность </w:t>
      </w:r>
      <w:r w:rsidR="0064309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309E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 xml:space="preserve">, а сведения об имуществе, принадлежащем ему, его супруге (супругу) и несовершеннолетним детям на праве собственности, о своих обязательствах имущественного характера  своих супруги (супруга)  и несовершеннолетних детей – по состоянию на первое число месяца, предшествующего месяцу подачи документов для участия в конкурсе по отбору кандидатур на должность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D520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2D3D" w:rsidRP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E49A8" w:rsidRPr="00B022A9">
        <w:rPr>
          <w:rFonts w:ascii="Times New Roman" w:hAnsi="Times New Roman" w:cs="Times New Roman"/>
          <w:sz w:val="28"/>
          <w:szCs w:val="24"/>
        </w:rPr>
        <w:t xml:space="preserve">Опубликовать настоящее решение в муниципальном вестнике «Администрация Городского округа Верхняя Тура» </w:t>
      </w:r>
      <w:r w:rsidR="004E49A8" w:rsidRPr="00735026">
        <w:rPr>
          <w:rFonts w:ascii="Times New Roman" w:hAnsi="Times New Roman" w:cs="Times New Roman"/>
          <w:sz w:val="28"/>
          <w:szCs w:val="24"/>
        </w:rPr>
        <w:t>и разместить на официальных сайтах Городского округа Верхняя Тура и Думы Городского округа Верхняя Тура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D3D" w:rsidRP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12D3D" w:rsidRP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Макарова С.Н</w:t>
      </w:r>
      <w:r w:rsidRPr="00E12D3D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E12D3D" w:rsidRDefault="00E12D3D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390" w:rsidRPr="00E12D3D" w:rsidRDefault="00551390" w:rsidP="00E1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826"/>
        <w:gridCol w:w="4743"/>
      </w:tblGrid>
      <w:tr w:rsidR="00E12D3D" w:rsidRPr="00E12D3D" w:rsidTr="00423800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E12D3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E12D3D" w:rsidRPr="00E12D3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E12D3D" w:rsidRPr="00E12D3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E12D3D" w:rsidRPr="00E12D3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E12D3D" w:rsidRPr="00E12D3D" w:rsidRDefault="00E12D3D" w:rsidP="00E1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Тура</w:t>
            </w:r>
          </w:p>
        </w:tc>
      </w:tr>
      <w:tr w:rsidR="00E12D3D" w:rsidRPr="00E12D3D" w:rsidTr="00423800">
        <w:trPr>
          <w:jc w:val="center"/>
        </w:trPr>
        <w:tc>
          <w:tcPr>
            <w:tcW w:w="4826" w:type="dxa"/>
            <w:shd w:val="clear" w:color="auto" w:fill="auto"/>
          </w:tcPr>
          <w:p w:rsidR="00E12D3D" w:rsidRPr="00E12D3D" w:rsidRDefault="00E12D3D" w:rsidP="003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>
              <w:rPr>
                <w:rFonts w:ascii="Times New Roman" w:eastAsia="Times New Roman" w:hAnsi="Times New Roman" w:cs="Times New Roman"/>
                <w:sz w:val="28"/>
                <w:szCs w:val="28"/>
              </w:rPr>
              <w:t>И.Г. Мусагитов</w:t>
            </w:r>
          </w:p>
        </w:tc>
        <w:tc>
          <w:tcPr>
            <w:tcW w:w="4743" w:type="dxa"/>
            <w:shd w:val="clear" w:color="auto" w:fill="auto"/>
          </w:tcPr>
          <w:p w:rsidR="00E12D3D" w:rsidRPr="00E12D3D" w:rsidRDefault="00E12D3D" w:rsidP="003F1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2D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r w:rsidR="003F1305">
              <w:rPr>
                <w:rFonts w:ascii="Times New Roman" w:eastAsia="Times New Roman" w:hAnsi="Times New Roman" w:cs="Times New Roman"/>
                <w:sz w:val="28"/>
                <w:szCs w:val="28"/>
              </w:rPr>
              <w:t>И.С. Веснин</w:t>
            </w:r>
          </w:p>
        </w:tc>
      </w:tr>
    </w:tbl>
    <w:p w:rsidR="00737D44" w:rsidRPr="00951EA3" w:rsidRDefault="00737D44" w:rsidP="000B4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7D44" w:rsidRPr="00951EA3" w:rsidSect="00551390">
      <w:headerReference w:type="default" r:id="rId7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BC" w:rsidRDefault="008A1DBC" w:rsidP="00B57EA9">
      <w:pPr>
        <w:spacing w:after="0" w:line="240" w:lineRule="auto"/>
      </w:pPr>
      <w:r>
        <w:separator/>
      </w:r>
    </w:p>
  </w:endnote>
  <w:endnote w:type="continuationSeparator" w:id="1">
    <w:p w:rsidR="008A1DBC" w:rsidRDefault="008A1DBC" w:rsidP="00B5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BC" w:rsidRDefault="008A1DBC" w:rsidP="00B57EA9">
      <w:pPr>
        <w:spacing w:after="0" w:line="240" w:lineRule="auto"/>
      </w:pPr>
      <w:r>
        <w:separator/>
      </w:r>
    </w:p>
  </w:footnote>
  <w:footnote w:type="continuationSeparator" w:id="1">
    <w:p w:rsidR="008A1DBC" w:rsidRDefault="008A1DBC" w:rsidP="00B5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5969"/>
      <w:docPartObj>
        <w:docPartGallery w:val="Page Numbers (Top of Page)"/>
        <w:docPartUnique/>
      </w:docPartObj>
    </w:sdtPr>
    <w:sdtContent>
      <w:p w:rsidR="00B57EA9" w:rsidRDefault="008004EE">
        <w:pPr>
          <w:pStyle w:val="a6"/>
          <w:jc w:val="center"/>
        </w:pPr>
        <w:fldSimple w:instr=" PAGE   \* MERGEFORMAT ">
          <w:r w:rsidR="00551390">
            <w:rPr>
              <w:noProof/>
            </w:rPr>
            <w:t>6</w:t>
          </w:r>
        </w:fldSimple>
      </w:p>
    </w:sdtContent>
  </w:sdt>
  <w:p w:rsidR="00B57EA9" w:rsidRDefault="00B57E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EA3"/>
    <w:rsid w:val="00061151"/>
    <w:rsid w:val="000B4348"/>
    <w:rsid w:val="000C5EBE"/>
    <w:rsid w:val="000D4AF6"/>
    <w:rsid w:val="000F65B1"/>
    <w:rsid w:val="00145D23"/>
    <w:rsid w:val="00147479"/>
    <w:rsid w:val="00150CA4"/>
    <w:rsid w:val="00170603"/>
    <w:rsid w:val="001D2E1F"/>
    <w:rsid w:val="002253A4"/>
    <w:rsid w:val="002A653A"/>
    <w:rsid w:val="002E14CB"/>
    <w:rsid w:val="002F1215"/>
    <w:rsid w:val="00307238"/>
    <w:rsid w:val="0031185C"/>
    <w:rsid w:val="00364A11"/>
    <w:rsid w:val="00381614"/>
    <w:rsid w:val="003E51A6"/>
    <w:rsid w:val="003F1305"/>
    <w:rsid w:val="004C0BD4"/>
    <w:rsid w:val="004E49A8"/>
    <w:rsid w:val="00551390"/>
    <w:rsid w:val="0064309E"/>
    <w:rsid w:val="00737D44"/>
    <w:rsid w:val="00755ECF"/>
    <w:rsid w:val="00797D77"/>
    <w:rsid w:val="007C2356"/>
    <w:rsid w:val="007C3251"/>
    <w:rsid w:val="008004EE"/>
    <w:rsid w:val="00885CCB"/>
    <w:rsid w:val="0089150B"/>
    <w:rsid w:val="008A1DBC"/>
    <w:rsid w:val="008A3C3C"/>
    <w:rsid w:val="0094627E"/>
    <w:rsid w:val="00951EA3"/>
    <w:rsid w:val="00982D24"/>
    <w:rsid w:val="00A25AD1"/>
    <w:rsid w:val="00A87F5E"/>
    <w:rsid w:val="00B116B2"/>
    <w:rsid w:val="00B46CC2"/>
    <w:rsid w:val="00B57EA9"/>
    <w:rsid w:val="00D520B5"/>
    <w:rsid w:val="00DE353D"/>
    <w:rsid w:val="00E12D3D"/>
    <w:rsid w:val="00E35455"/>
    <w:rsid w:val="00F20826"/>
    <w:rsid w:val="00F7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EA9"/>
  </w:style>
  <w:style w:type="paragraph" w:styleId="a8">
    <w:name w:val="footer"/>
    <w:basedOn w:val="a"/>
    <w:link w:val="a9"/>
    <w:uiPriority w:val="99"/>
    <w:semiHidden/>
    <w:unhideWhenUsed/>
    <w:rsid w:val="00B57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7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2020-04-29T06:32:00Z</dcterms:created>
  <dcterms:modified xsi:type="dcterms:W3CDTF">2020-08-27T11:41:00Z</dcterms:modified>
</cp:coreProperties>
</file>