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69" w:rsidRPr="002D6169" w:rsidRDefault="002D6169" w:rsidP="002D6169">
      <w:pPr>
        <w:spacing w:after="0" w:line="240" w:lineRule="auto"/>
        <w:jc w:val="center"/>
        <w:rPr>
          <w:rFonts w:eastAsia="Times New Roman"/>
          <w:lang w:eastAsia="ru-RU"/>
        </w:rPr>
      </w:pPr>
      <w:r w:rsidRPr="002D6169">
        <w:rPr>
          <w:rFonts w:eastAsia="Times New Roman"/>
          <w:noProof/>
          <w:lang w:eastAsia="ru-RU"/>
        </w:rPr>
        <w:drawing>
          <wp:inline distT="0" distB="0" distL="0" distR="0">
            <wp:extent cx="327660" cy="419100"/>
            <wp:effectExtent l="19050" t="0" r="0" b="0"/>
            <wp:docPr id="3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69" w:rsidRPr="002D6169" w:rsidRDefault="002D6169" w:rsidP="002D6169">
      <w:pPr>
        <w:spacing w:before="120" w:after="0" w:line="240" w:lineRule="auto"/>
        <w:jc w:val="center"/>
        <w:rPr>
          <w:rFonts w:eastAsia="Times New Roman"/>
          <w:b/>
          <w:lang w:eastAsia="ru-RU"/>
        </w:rPr>
      </w:pPr>
      <w:r w:rsidRPr="002D6169">
        <w:rPr>
          <w:rFonts w:eastAsia="Times New Roman"/>
          <w:b/>
          <w:lang w:eastAsia="ru-RU"/>
        </w:rPr>
        <w:t>РОССИЙСКАЯ ФЕДЕРАЦИЯ</w:t>
      </w:r>
    </w:p>
    <w:p w:rsidR="002D6169" w:rsidRPr="002D6169" w:rsidRDefault="002D6169" w:rsidP="002D616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D6169">
        <w:rPr>
          <w:rFonts w:eastAsia="Times New Roman"/>
          <w:b/>
          <w:lang w:eastAsia="ru-RU"/>
        </w:rPr>
        <w:t>ДУМА ГОРОДСКОГО ОКРУГА ВЕРХНЯЯ ТУРА</w:t>
      </w:r>
    </w:p>
    <w:p w:rsidR="002D6169" w:rsidRPr="002D6169" w:rsidRDefault="002D6169" w:rsidP="002D616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2D6169">
        <w:rPr>
          <w:rFonts w:eastAsia="Times New Roman"/>
          <w:b/>
          <w:lang w:eastAsia="ru-RU"/>
        </w:rPr>
        <w:t>ШЕСТОЙ СОЗЫВ</w:t>
      </w:r>
    </w:p>
    <w:p w:rsidR="002D6169" w:rsidRPr="002D6169" w:rsidRDefault="00BE5219" w:rsidP="00CB4D1B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Тридцать шестое</w:t>
      </w:r>
      <w:r w:rsidR="002D6169" w:rsidRPr="002D6169">
        <w:rPr>
          <w:rFonts w:eastAsia="Times New Roman"/>
          <w:b/>
          <w:lang w:eastAsia="ru-RU"/>
        </w:rPr>
        <w:t xml:space="preserve"> заседание </w:t>
      </w:r>
    </w:p>
    <w:p w:rsidR="002D6169" w:rsidRPr="002D6169" w:rsidRDefault="002D6169" w:rsidP="000F7BC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 w:line="240" w:lineRule="auto"/>
        <w:jc w:val="center"/>
        <w:rPr>
          <w:rFonts w:eastAsia="Times New Roman"/>
          <w:b/>
          <w:color w:val="000000"/>
          <w:u w:val="single"/>
          <w:lang w:eastAsia="ru-RU"/>
        </w:rPr>
      </w:pPr>
      <w:r w:rsidRPr="002D6169">
        <w:rPr>
          <w:rFonts w:eastAsia="Times New Roman"/>
          <w:b/>
          <w:color w:val="000000"/>
          <w:lang w:eastAsia="ru-RU"/>
        </w:rPr>
        <w:t>РЕШЕНИЕ №</w:t>
      </w:r>
      <w:r w:rsidRPr="002D6169">
        <w:rPr>
          <w:rFonts w:eastAsia="Times New Roman"/>
          <w:b/>
          <w:color w:val="000000"/>
          <w:u w:val="single"/>
          <w:lang w:eastAsia="ru-RU"/>
        </w:rPr>
        <w:t xml:space="preserve">  </w:t>
      </w:r>
      <w:r w:rsidR="000F7BCD">
        <w:rPr>
          <w:rFonts w:eastAsia="Times New Roman"/>
          <w:b/>
          <w:color w:val="000000"/>
          <w:u w:val="single"/>
          <w:lang w:eastAsia="ru-RU"/>
        </w:rPr>
        <w:t>60</w:t>
      </w:r>
      <w:r w:rsidRPr="002D6169">
        <w:rPr>
          <w:rFonts w:eastAsia="Times New Roman"/>
          <w:b/>
          <w:color w:val="000000"/>
          <w:u w:val="single"/>
          <w:lang w:eastAsia="ru-RU"/>
        </w:rPr>
        <w:tab/>
      </w:r>
    </w:p>
    <w:p w:rsidR="002D6169" w:rsidRPr="002D6169" w:rsidRDefault="00BE5219" w:rsidP="002D6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16</w:t>
      </w:r>
      <w:r w:rsidR="002D6169" w:rsidRPr="002D6169">
        <w:rPr>
          <w:rFonts w:eastAsia="Times New Roman"/>
          <w:bCs/>
          <w:lang w:eastAsia="ru-RU"/>
        </w:rPr>
        <w:t xml:space="preserve"> сентября</w:t>
      </w:r>
      <w:r>
        <w:rPr>
          <w:rFonts w:eastAsia="Times New Roman"/>
          <w:bCs/>
          <w:lang w:eastAsia="ru-RU"/>
        </w:rPr>
        <w:t xml:space="preserve"> 2021</w:t>
      </w:r>
      <w:r w:rsidR="002D6169" w:rsidRPr="002D6169">
        <w:rPr>
          <w:rFonts w:eastAsia="Times New Roman"/>
          <w:bCs/>
          <w:lang w:eastAsia="ru-RU"/>
        </w:rPr>
        <w:t xml:space="preserve"> года </w:t>
      </w:r>
    </w:p>
    <w:p w:rsidR="002D6169" w:rsidRPr="002D6169" w:rsidRDefault="002D6169" w:rsidP="000F7BCD">
      <w:pPr>
        <w:autoSpaceDE w:val="0"/>
        <w:autoSpaceDN w:val="0"/>
        <w:adjustRightInd w:val="0"/>
        <w:spacing w:after="480" w:line="240" w:lineRule="auto"/>
        <w:jc w:val="both"/>
        <w:rPr>
          <w:rFonts w:eastAsia="Times New Roman"/>
          <w:bCs/>
          <w:lang w:eastAsia="ru-RU"/>
        </w:rPr>
      </w:pPr>
      <w:r w:rsidRPr="002D6169">
        <w:rPr>
          <w:rFonts w:eastAsia="Times New Roman"/>
          <w:bCs/>
          <w:lang w:eastAsia="ru-RU"/>
        </w:rPr>
        <w:t xml:space="preserve">г. Верхняя Тура </w:t>
      </w:r>
    </w:p>
    <w:p w:rsidR="002D6169" w:rsidRPr="002D6169" w:rsidRDefault="00BE5219" w:rsidP="000F7BCD">
      <w:pPr>
        <w:spacing w:after="120" w:line="240" w:lineRule="auto"/>
        <w:ind w:right="4534"/>
        <w:rPr>
          <w:rFonts w:eastAsia="Times New Roman"/>
          <w:b/>
          <w:i/>
          <w:lang w:eastAsia="ru-RU"/>
        </w:rPr>
      </w:pPr>
      <w:r w:rsidRPr="00BE5219">
        <w:rPr>
          <w:rFonts w:eastAsia="Times New Roman"/>
          <w:b/>
          <w:i/>
          <w:lang w:eastAsia="ru-RU"/>
        </w:rPr>
        <w:t>Об итогах подготовки к отопительному сезону 2021-2022 г.г.</w:t>
      </w:r>
      <w:r w:rsidR="002D6169" w:rsidRPr="002D6169">
        <w:rPr>
          <w:rFonts w:eastAsia="Times New Roman"/>
          <w:b/>
          <w:i/>
          <w:lang w:eastAsia="ru-RU"/>
        </w:rPr>
        <w:br/>
      </w:r>
    </w:p>
    <w:p w:rsidR="002D6169" w:rsidRPr="002D6169" w:rsidRDefault="002D6169" w:rsidP="002D616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D6169">
        <w:rPr>
          <w:rFonts w:eastAsia="Times New Roman"/>
          <w:lang w:eastAsia="ru-RU"/>
        </w:rPr>
        <w:t>Руководствуясь планом работы Думы Городского округа Верхняя Тура на 202</w:t>
      </w:r>
      <w:r w:rsidR="00BE5219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 xml:space="preserve"> год, обсудив информацию администрации Городского округа Верхняя Тура (вх.от 0</w:t>
      </w:r>
      <w:r w:rsidR="00BE5219">
        <w:rPr>
          <w:rFonts w:eastAsia="Times New Roman"/>
          <w:lang w:eastAsia="ru-RU"/>
        </w:rPr>
        <w:t>3</w:t>
      </w:r>
      <w:r w:rsidRPr="002D6169">
        <w:rPr>
          <w:rFonts w:eastAsia="Times New Roman"/>
          <w:lang w:eastAsia="ru-RU"/>
        </w:rPr>
        <w:t>.09.202</w:t>
      </w:r>
      <w:r w:rsidR="00BE5219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 xml:space="preserve"> № 1</w:t>
      </w:r>
      <w:r w:rsidR="00BE5219">
        <w:rPr>
          <w:rFonts w:eastAsia="Times New Roman"/>
          <w:lang w:eastAsia="ru-RU"/>
        </w:rPr>
        <w:t>66</w:t>
      </w:r>
      <w:r w:rsidRPr="002D6169">
        <w:rPr>
          <w:rFonts w:eastAsia="Times New Roman"/>
          <w:lang w:eastAsia="ru-RU"/>
        </w:rPr>
        <w:t>), ООО «АВТ ПЛЮС» (вх.от 0</w:t>
      </w:r>
      <w:r w:rsidR="00BE5219">
        <w:rPr>
          <w:rFonts w:eastAsia="Times New Roman"/>
          <w:lang w:eastAsia="ru-RU"/>
        </w:rPr>
        <w:t>2</w:t>
      </w:r>
      <w:r w:rsidRPr="002D6169">
        <w:rPr>
          <w:rFonts w:eastAsia="Times New Roman"/>
          <w:lang w:eastAsia="ru-RU"/>
        </w:rPr>
        <w:t>.09.202</w:t>
      </w:r>
      <w:r w:rsidR="00BE5219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 xml:space="preserve"> № 16</w:t>
      </w:r>
      <w:r w:rsidR="00BE5219">
        <w:rPr>
          <w:rFonts w:eastAsia="Times New Roman"/>
          <w:lang w:eastAsia="ru-RU"/>
        </w:rPr>
        <w:t>5</w:t>
      </w:r>
      <w:r w:rsidRPr="002D6169">
        <w:rPr>
          <w:rFonts w:eastAsia="Times New Roman"/>
          <w:lang w:eastAsia="ru-RU"/>
        </w:rPr>
        <w:t>), ООО «Новые технологии» (вх.от 0</w:t>
      </w:r>
      <w:r w:rsidR="00BE5219">
        <w:rPr>
          <w:rFonts w:eastAsia="Times New Roman"/>
          <w:lang w:eastAsia="ru-RU"/>
        </w:rPr>
        <w:t>2</w:t>
      </w:r>
      <w:r w:rsidRPr="002D6169">
        <w:rPr>
          <w:rFonts w:eastAsia="Times New Roman"/>
          <w:lang w:eastAsia="ru-RU"/>
        </w:rPr>
        <w:t>.09.202</w:t>
      </w:r>
      <w:r w:rsidR="00BE5219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 xml:space="preserve"> № 1</w:t>
      </w:r>
      <w:r w:rsidR="00BE5219">
        <w:rPr>
          <w:rFonts w:eastAsia="Times New Roman"/>
          <w:lang w:eastAsia="ru-RU"/>
        </w:rPr>
        <w:t>64</w:t>
      </w:r>
      <w:r w:rsidRPr="002D6169">
        <w:rPr>
          <w:rFonts w:eastAsia="Times New Roman"/>
          <w:lang w:eastAsia="ru-RU"/>
        </w:rPr>
        <w:t>), ООО «Управляющая компания Верхнетуринская» (вх.от 0</w:t>
      </w:r>
      <w:r w:rsidR="00BE5219">
        <w:rPr>
          <w:rFonts w:eastAsia="Times New Roman"/>
          <w:lang w:eastAsia="ru-RU"/>
        </w:rPr>
        <w:t>9</w:t>
      </w:r>
      <w:r w:rsidRPr="002D6169">
        <w:rPr>
          <w:rFonts w:eastAsia="Times New Roman"/>
          <w:lang w:eastAsia="ru-RU"/>
        </w:rPr>
        <w:t>.09.202</w:t>
      </w:r>
      <w:r w:rsidR="00BE5219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 xml:space="preserve"> № 1</w:t>
      </w:r>
      <w:r w:rsidR="00BE5219">
        <w:rPr>
          <w:rFonts w:eastAsia="Times New Roman"/>
          <w:lang w:eastAsia="ru-RU"/>
        </w:rPr>
        <w:t>74</w:t>
      </w:r>
      <w:r w:rsidRPr="002D6169">
        <w:rPr>
          <w:rFonts w:eastAsia="Times New Roman"/>
          <w:lang w:eastAsia="ru-RU"/>
        </w:rPr>
        <w:t xml:space="preserve"> эл.), об итогах подготовки к отопительному сезону 202</w:t>
      </w:r>
      <w:r w:rsidR="0045366B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>-202</w:t>
      </w:r>
      <w:r w:rsidR="0045366B">
        <w:rPr>
          <w:rFonts w:eastAsia="Times New Roman"/>
          <w:lang w:eastAsia="ru-RU"/>
        </w:rPr>
        <w:t>2</w:t>
      </w:r>
      <w:r w:rsidRPr="002D6169">
        <w:rPr>
          <w:rFonts w:eastAsia="Times New Roman"/>
          <w:lang w:eastAsia="ru-RU"/>
        </w:rPr>
        <w:t xml:space="preserve"> г.г.,</w:t>
      </w:r>
      <w:r w:rsidRPr="002D6169">
        <w:rPr>
          <w:rFonts w:eastAsia="Times New Roman"/>
          <w:sz w:val="24"/>
          <w:szCs w:val="24"/>
          <w:lang w:eastAsia="ru-RU"/>
        </w:rPr>
        <w:t xml:space="preserve"> </w:t>
      </w:r>
      <w:r w:rsidRPr="002D6169">
        <w:rPr>
          <w:rFonts w:eastAsia="Times New Roman"/>
          <w:lang w:eastAsia="ru-RU"/>
        </w:rPr>
        <w:t xml:space="preserve">учитывая заключение комиссии по городскому хозяйству от </w:t>
      </w:r>
      <w:r w:rsidR="0045366B">
        <w:rPr>
          <w:rFonts w:eastAsia="Times New Roman"/>
          <w:lang w:eastAsia="ru-RU"/>
        </w:rPr>
        <w:t>09</w:t>
      </w:r>
      <w:r w:rsidRPr="002D6169">
        <w:rPr>
          <w:rFonts w:eastAsia="Times New Roman"/>
          <w:lang w:eastAsia="ru-RU"/>
        </w:rPr>
        <w:t>.09</w:t>
      </w:r>
      <w:r w:rsidR="0045366B">
        <w:rPr>
          <w:rFonts w:eastAsia="Times New Roman"/>
          <w:lang w:eastAsia="ru-RU"/>
        </w:rPr>
        <w:t>.2021</w:t>
      </w:r>
      <w:r w:rsidRPr="002D6169">
        <w:rPr>
          <w:rFonts w:eastAsia="Times New Roman"/>
          <w:lang w:eastAsia="ru-RU"/>
        </w:rPr>
        <w:t xml:space="preserve"> г. № 15,</w:t>
      </w:r>
    </w:p>
    <w:p w:rsidR="002D6169" w:rsidRPr="002D6169" w:rsidRDefault="002D6169" w:rsidP="002D6169">
      <w:pPr>
        <w:tabs>
          <w:tab w:val="left" w:pos="540"/>
        </w:tabs>
        <w:spacing w:before="120" w:after="120" w:line="240" w:lineRule="auto"/>
        <w:ind w:firstLine="709"/>
        <w:jc w:val="both"/>
        <w:rPr>
          <w:rFonts w:eastAsia="Times New Roman"/>
          <w:b/>
          <w:lang w:eastAsia="ru-RU"/>
        </w:rPr>
      </w:pPr>
      <w:r w:rsidRPr="002D6169">
        <w:rPr>
          <w:rFonts w:eastAsia="Times New Roman"/>
          <w:b/>
          <w:lang w:eastAsia="ru-RU"/>
        </w:rPr>
        <w:t>ДУМА ГОРОДСКОГО ОКРУГА ВЕРХНЯЯ ТУРА РЕШИЛА:</w:t>
      </w:r>
    </w:p>
    <w:p w:rsidR="002D6169" w:rsidRPr="002D6169" w:rsidRDefault="002D6169" w:rsidP="002D6169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D6169">
        <w:rPr>
          <w:rFonts w:eastAsia="Times New Roman"/>
          <w:lang w:eastAsia="ru-RU"/>
        </w:rPr>
        <w:t>1. Информацию об итогах подготовки к отопительному сезону 202</w:t>
      </w:r>
      <w:r w:rsidR="00AB296C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>-202</w:t>
      </w:r>
      <w:r w:rsidR="00AB296C">
        <w:rPr>
          <w:rFonts w:eastAsia="Times New Roman"/>
          <w:lang w:eastAsia="ru-RU"/>
        </w:rPr>
        <w:t>2</w:t>
      </w:r>
      <w:r w:rsidRPr="002D6169">
        <w:rPr>
          <w:rFonts w:eastAsia="Times New Roman"/>
          <w:lang w:eastAsia="ru-RU"/>
        </w:rPr>
        <w:t xml:space="preserve"> г.г. </w:t>
      </w:r>
      <w:r w:rsidRPr="002D6169">
        <w:rPr>
          <w:rFonts w:eastAsia="Times New Roman"/>
          <w:szCs w:val="24"/>
          <w:lang w:eastAsia="ru-RU"/>
        </w:rPr>
        <w:t>в Городском округе Верхняя Тура</w:t>
      </w:r>
      <w:r w:rsidRPr="002D6169">
        <w:rPr>
          <w:rFonts w:eastAsia="Times New Roman"/>
          <w:lang w:eastAsia="ru-RU"/>
        </w:rPr>
        <w:t xml:space="preserve"> принять к сведению.</w:t>
      </w:r>
    </w:p>
    <w:p w:rsidR="002D6169" w:rsidRDefault="002D6169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 w:rsidRPr="002D6169">
        <w:rPr>
          <w:rFonts w:eastAsia="Calibri"/>
        </w:rPr>
        <w:t xml:space="preserve">2. Работу по подготовке </w:t>
      </w:r>
      <w:r w:rsidRPr="002D6169">
        <w:rPr>
          <w:rFonts w:eastAsia="Times New Roman"/>
          <w:lang w:eastAsia="ru-RU"/>
        </w:rPr>
        <w:t>к отопительному сезону 202</w:t>
      </w:r>
      <w:r w:rsidR="00AB296C">
        <w:rPr>
          <w:rFonts w:eastAsia="Times New Roman"/>
          <w:lang w:eastAsia="ru-RU"/>
        </w:rPr>
        <w:t>1</w:t>
      </w:r>
      <w:r w:rsidRPr="002D6169">
        <w:rPr>
          <w:rFonts w:eastAsia="Times New Roman"/>
          <w:lang w:eastAsia="ru-RU"/>
        </w:rPr>
        <w:t>-202</w:t>
      </w:r>
      <w:r w:rsidR="00AB296C">
        <w:rPr>
          <w:rFonts w:eastAsia="Times New Roman"/>
          <w:lang w:eastAsia="ru-RU"/>
        </w:rPr>
        <w:t>2</w:t>
      </w:r>
      <w:r w:rsidRPr="002D6169">
        <w:rPr>
          <w:rFonts w:eastAsia="Times New Roman"/>
          <w:lang w:eastAsia="ru-RU"/>
        </w:rPr>
        <w:t xml:space="preserve"> г.г. </w:t>
      </w:r>
      <w:r w:rsidRPr="002D6169">
        <w:rPr>
          <w:rFonts w:eastAsia="Times New Roman"/>
          <w:szCs w:val="24"/>
          <w:lang w:eastAsia="ru-RU"/>
        </w:rPr>
        <w:t>в Городском округе Верхняя Тура</w:t>
      </w:r>
      <w:r w:rsidRPr="002D6169">
        <w:rPr>
          <w:rFonts w:eastAsia="Calibri"/>
        </w:rPr>
        <w:t xml:space="preserve"> </w:t>
      </w:r>
      <w:r w:rsidR="0094283E" w:rsidRPr="002D6169">
        <w:rPr>
          <w:rFonts w:eastAsia="Calibri"/>
        </w:rPr>
        <w:t xml:space="preserve">признать </w:t>
      </w:r>
      <w:r w:rsidRPr="002D6169">
        <w:rPr>
          <w:rFonts w:eastAsia="Calibri"/>
        </w:rPr>
        <w:t>удовлетворительной.</w:t>
      </w:r>
    </w:p>
    <w:p w:rsidR="00CD2B94" w:rsidRDefault="00AB296C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 Рекомендовать</w:t>
      </w:r>
      <w:r w:rsidR="00CD2B94">
        <w:rPr>
          <w:rFonts w:eastAsia="Calibri"/>
        </w:rPr>
        <w:t>:</w:t>
      </w:r>
    </w:p>
    <w:p w:rsidR="00CB4D1B" w:rsidRDefault="00CD2B94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>1)</w:t>
      </w:r>
      <w:r w:rsidR="00AB296C">
        <w:rPr>
          <w:rFonts w:eastAsia="Calibri"/>
        </w:rPr>
        <w:t xml:space="preserve"> ООО «Новые технологии»</w:t>
      </w:r>
      <w:r w:rsidR="00CB4D1B">
        <w:rPr>
          <w:rFonts w:eastAsia="Calibri"/>
        </w:rPr>
        <w:t>:</w:t>
      </w:r>
    </w:p>
    <w:p w:rsidR="00AB296C" w:rsidRDefault="00CB4D1B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AB296C">
        <w:rPr>
          <w:rFonts w:eastAsia="Calibri"/>
        </w:rPr>
        <w:t xml:space="preserve"> ускорить решение вопроса по подготовке проектно-сметной документации подключения к газу </w:t>
      </w:r>
      <w:r w:rsidR="00AB296C" w:rsidRPr="00AB296C">
        <w:rPr>
          <w:rFonts w:eastAsia="Calibri"/>
        </w:rPr>
        <w:t>Муниципальное бюджетное дошкольное образователь</w:t>
      </w:r>
      <w:r w:rsidR="00AB296C">
        <w:rPr>
          <w:rFonts w:eastAsia="Calibri"/>
        </w:rPr>
        <w:t>ное учреждение «Детский сад №12»</w:t>
      </w:r>
      <w:r>
        <w:rPr>
          <w:rFonts w:eastAsia="Calibri"/>
        </w:rPr>
        <w:t>;</w:t>
      </w:r>
    </w:p>
    <w:p w:rsidR="00CB4D1B" w:rsidRDefault="00CB4D1B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предоставить информацию по объему и сроках выполнения работ по теплоизоляции поврежденных участков теплосети в срок до 24.09.2021 года</w:t>
      </w:r>
    </w:p>
    <w:p w:rsidR="00AB296C" w:rsidRDefault="00CD2B94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>2) ООО «АВТ ПЛЮС» разработать схему расположения пожарных гидрантов в Городском округе Верхняя Тура и предоставить в адрес Думы городского округа.</w:t>
      </w:r>
    </w:p>
    <w:p w:rsidR="00CD2B94" w:rsidRPr="002D6169" w:rsidRDefault="00CD2B94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3C5B0B">
        <w:rPr>
          <w:rFonts w:eastAsia="Calibri"/>
        </w:rPr>
        <w:t xml:space="preserve">ООО «УК «Верхнетуринская» </w:t>
      </w:r>
      <w:r w:rsidR="00CB4D1B">
        <w:rPr>
          <w:rFonts w:eastAsia="Calibri"/>
        </w:rPr>
        <w:t xml:space="preserve">завершить работы по подготовке к </w:t>
      </w:r>
      <w:r w:rsidR="00CB4D1B" w:rsidRPr="00CB4D1B">
        <w:rPr>
          <w:rFonts w:eastAsia="Calibri"/>
        </w:rPr>
        <w:t>отопительному сезону 2021-2022 г.г.</w:t>
      </w:r>
      <w:r w:rsidR="00CB4D1B">
        <w:rPr>
          <w:rFonts w:eastAsia="Calibri"/>
        </w:rPr>
        <w:t xml:space="preserve"> в срок до 01.</w:t>
      </w:r>
      <w:r w:rsidR="0094283E">
        <w:rPr>
          <w:rFonts w:eastAsia="Calibri"/>
        </w:rPr>
        <w:t>1</w:t>
      </w:r>
      <w:r w:rsidR="00CB4D1B">
        <w:rPr>
          <w:rFonts w:eastAsia="Calibri"/>
        </w:rPr>
        <w:t>0.2021.</w:t>
      </w:r>
    </w:p>
    <w:p w:rsidR="002D6169" w:rsidRPr="002D6169" w:rsidRDefault="002D6169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Times New Roman"/>
        </w:rPr>
      </w:pPr>
      <w:r w:rsidRPr="002D6169">
        <w:rPr>
          <w:rFonts w:eastAsia="Times New Roman"/>
        </w:rPr>
        <w:t>3. Настоящее решение вступает в силу с момента подписания.</w:t>
      </w:r>
      <w:r w:rsidR="00CB4D1B" w:rsidRPr="00CB4D1B">
        <w:rPr>
          <w:rFonts w:eastAsia="Times New Roman"/>
          <w:b/>
          <w:i/>
          <w:lang w:eastAsia="ru-RU"/>
        </w:rPr>
        <w:t xml:space="preserve"> </w:t>
      </w:r>
    </w:p>
    <w:p w:rsidR="002D6169" w:rsidRPr="002D6169" w:rsidRDefault="002D6169" w:rsidP="002D6169">
      <w:pPr>
        <w:tabs>
          <w:tab w:val="left" w:pos="993"/>
        </w:tabs>
        <w:spacing w:after="0" w:line="228" w:lineRule="auto"/>
        <w:ind w:firstLine="709"/>
        <w:jc w:val="both"/>
        <w:rPr>
          <w:rFonts w:eastAsia="Times New Roman"/>
        </w:rPr>
      </w:pPr>
      <w:r w:rsidRPr="002D6169">
        <w:rPr>
          <w:rFonts w:eastAsia="Times New Roman"/>
        </w:rPr>
        <w:lastRenderedPageBreak/>
        <w:t>4. 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2D6169" w:rsidRPr="002D6169" w:rsidRDefault="002D6169" w:rsidP="002D6169">
      <w:pPr>
        <w:tabs>
          <w:tab w:val="left" w:pos="993"/>
        </w:tabs>
        <w:spacing w:after="720" w:line="228" w:lineRule="auto"/>
        <w:ind w:firstLine="709"/>
        <w:jc w:val="both"/>
        <w:rPr>
          <w:rFonts w:eastAsia="Times New Roman"/>
        </w:rPr>
      </w:pPr>
      <w:r w:rsidRPr="002D6169">
        <w:rPr>
          <w:rFonts w:eastAsia="Times New Roman"/>
        </w:rPr>
        <w:t>5. 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tbl>
      <w:tblPr>
        <w:tblW w:w="0" w:type="auto"/>
        <w:jc w:val="center"/>
        <w:tblLayout w:type="fixed"/>
        <w:tblLook w:val="0000"/>
      </w:tblPr>
      <w:tblGrid>
        <w:gridCol w:w="5070"/>
        <w:gridCol w:w="4786"/>
      </w:tblGrid>
      <w:tr w:rsidR="003C5B0B" w:rsidRPr="00C81F7B" w:rsidTr="00BF10F1">
        <w:trPr>
          <w:trHeight w:val="1"/>
          <w:jc w:val="center"/>
        </w:trPr>
        <w:tc>
          <w:tcPr>
            <w:tcW w:w="5070" w:type="dxa"/>
            <w:shd w:val="clear" w:color="000000" w:fill="FFFFFF"/>
          </w:tcPr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t>Председатель Думы</w:t>
            </w:r>
          </w:p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t>Городского округа Верхняя Тура</w:t>
            </w:r>
          </w:p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</w:p>
          <w:p w:rsidR="003C5B0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rPr>
                <w:lang w:val="en-US"/>
              </w:rPr>
              <w:t xml:space="preserve">______________ </w:t>
            </w:r>
            <w:r w:rsidRPr="00C81F7B">
              <w:t>И</w:t>
            </w:r>
            <w:r w:rsidRPr="00C81F7B">
              <w:rPr>
                <w:lang w:val="en-US"/>
              </w:rPr>
              <w:t>.</w:t>
            </w:r>
            <w:r w:rsidRPr="00C81F7B">
              <w:t>Г</w:t>
            </w:r>
            <w:r w:rsidRPr="00C81F7B">
              <w:rPr>
                <w:lang w:val="en-US"/>
              </w:rPr>
              <w:t xml:space="preserve">. </w:t>
            </w:r>
            <w:r w:rsidRPr="00C81F7B">
              <w:t>Мусагитов</w:t>
            </w:r>
          </w:p>
          <w:p w:rsidR="000F7BCD" w:rsidRPr="00C81F7B" w:rsidRDefault="000F7BCD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lang w:val="en-US"/>
              </w:rPr>
            </w:pPr>
          </w:p>
        </w:tc>
        <w:tc>
          <w:tcPr>
            <w:tcW w:w="4786" w:type="dxa"/>
            <w:shd w:val="clear" w:color="000000" w:fill="FFFFFF"/>
          </w:tcPr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t>Глава Городского округа</w:t>
            </w:r>
          </w:p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t>Верхняя Тура</w:t>
            </w:r>
          </w:p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</w:p>
          <w:p w:rsidR="003C5B0B" w:rsidRPr="00C81F7B" w:rsidRDefault="003C5B0B" w:rsidP="00BF10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</w:pPr>
            <w:r w:rsidRPr="00C81F7B">
              <w:t>_____________ И.С. Веснин</w:t>
            </w:r>
          </w:p>
        </w:tc>
      </w:tr>
    </w:tbl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0F7BCD" w:rsidRDefault="000F7BC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</w:p>
    <w:p w:rsidR="007A387D" w:rsidRPr="007A387D" w:rsidRDefault="007A387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  <w:r w:rsidRPr="007A387D">
        <w:rPr>
          <w:rFonts w:eastAsia="Calibri"/>
          <w:sz w:val="24"/>
          <w:szCs w:val="24"/>
        </w:rPr>
        <w:lastRenderedPageBreak/>
        <w:t>Приложение</w:t>
      </w:r>
    </w:p>
    <w:p w:rsidR="007A387D" w:rsidRPr="007A387D" w:rsidRDefault="007A387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  <w:r w:rsidRPr="007A387D">
        <w:rPr>
          <w:rFonts w:eastAsia="Calibri"/>
          <w:sz w:val="24"/>
          <w:szCs w:val="24"/>
        </w:rPr>
        <w:t>к Решению Думы Городского округа Верхняя Тура</w:t>
      </w:r>
    </w:p>
    <w:p w:rsidR="007A387D" w:rsidRDefault="007A387D" w:rsidP="000F7BCD">
      <w:pPr>
        <w:spacing w:after="0" w:line="228" w:lineRule="auto"/>
        <w:ind w:left="5387"/>
        <w:rPr>
          <w:rFonts w:eastAsia="Calibri"/>
          <w:sz w:val="24"/>
          <w:szCs w:val="24"/>
        </w:rPr>
      </w:pPr>
      <w:r w:rsidRPr="007A387D">
        <w:rPr>
          <w:rFonts w:eastAsia="Calibri"/>
          <w:sz w:val="24"/>
          <w:szCs w:val="24"/>
        </w:rPr>
        <w:t>от 1</w:t>
      </w:r>
      <w:r>
        <w:rPr>
          <w:rFonts w:eastAsia="Calibri"/>
          <w:sz w:val="24"/>
          <w:szCs w:val="24"/>
        </w:rPr>
        <w:t>6</w:t>
      </w:r>
      <w:r w:rsidRPr="007A387D">
        <w:rPr>
          <w:rFonts w:eastAsia="Calibri"/>
          <w:sz w:val="24"/>
          <w:szCs w:val="24"/>
        </w:rPr>
        <w:t xml:space="preserve"> сентября 202</w:t>
      </w:r>
      <w:r>
        <w:rPr>
          <w:rFonts w:eastAsia="Calibri"/>
          <w:sz w:val="24"/>
          <w:szCs w:val="24"/>
        </w:rPr>
        <w:t xml:space="preserve">1 года № </w:t>
      </w:r>
      <w:r w:rsidR="000F7BCD">
        <w:rPr>
          <w:rFonts w:eastAsia="Calibri"/>
          <w:sz w:val="24"/>
          <w:szCs w:val="24"/>
        </w:rPr>
        <w:t>60</w:t>
      </w:r>
    </w:p>
    <w:p w:rsidR="00042A98" w:rsidRPr="007A387D" w:rsidRDefault="00042A98" w:rsidP="007A387D">
      <w:pPr>
        <w:spacing w:after="0" w:line="228" w:lineRule="auto"/>
        <w:ind w:left="5670"/>
        <w:rPr>
          <w:rFonts w:eastAsia="Calibri"/>
          <w:sz w:val="24"/>
          <w:szCs w:val="24"/>
        </w:rPr>
      </w:pPr>
    </w:p>
    <w:p w:rsidR="007A387D" w:rsidRPr="00EE5FAB" w:rsidRDefault="007A387D" w:rsidP="007A387D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E5FAB">
        <w:rPr>
          <w:rFonts w:ascii="Liberation Serif" w:hAnsi="Liberation Serif" w:cs="Liberation Serif"/>
          <w:b/>
          <w:sz w:val="26"/>
          <w:szCs w:val="26"/>
        </w:rPr>
        <w:t>ИНФОРМАЦИЯ администрации ГО Верхняя Тура</w:t>
      </w:r>
    </w:p>
    <w:p w:rsidR="007A387D" w:rsidRPr="00EE5FAB" w:rsidRDefault="007A387D" w:rsidP="007A387D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E5FAB">
        <w:rPr>
          <w:rFonts w:ascii="Liberation Serif" w:hAnsi="Liberation Serif" w:cs="Liberation Serif"/>
          <w:b/>
          <w:sz w:val="26"/>
          <w:szCs w:val="26"/>
        </w:rPr>
        <w:t>о подготовке к отопительному периоду 2021/2022 года</w:t>
      </w:r>
    </w:p>
    <w:p w:rsidR="007A387D" w:rsidRPr="00EE5FAB" w:rsidRDefault="007A387D" w:rsidP="007A387D">
      <w:pPr>
        <w:autoSpaceDE w:val="0"/>
        <w:autoSpaceDN w:val="0"/>
        <w:adjustRightInd w:val="0"/>
        <w:spacing w:after="0" w:line="221" w:lineRule="auto"/>
        <w:rPr>
          <w:rFonts w:ascii="Liberation Serif" w:hAnsi="Liberation Serif" w:cs="Liberation Serif"/>
          <w:sz w:val="26"/>
          <w:szCs w:val="26"/>
        </w:rPr>
      </w:pP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Подготовка к отопительному периоду 2021/2022 года осуществляется</w:t>
      </w:r>
      <w:r w:rsidR="00BF10F1"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в соответствии с постановлением главы Городского округа Верхняя Тура от 28.04.2021 № 110 «Об итогах отопительного периода 2020/2021 года и подготовке жилищного фонда, объектов социальной сферы, коммунального и электроэнергетического комплексов Городского округа Верхняя Тура к работе в отопительный период 2021/2022 года».</w:t>
      </w:r>
    </w:p>
    <w:p w:rsidR="007A387D" w:rsidRPr="00EE5FAB" w:rsidRDefault="007A387D" w:rsidP="007A387D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 xml:space="preserve">Настоящим постановлением ресурсоснабжающим организациям рекомендовано обеспечить погашение </w:t>
      </w:r>
      <w:r w:rsidRPr="00EE5FAB">
        <w:rPr>
          <w:rFonts w:ascii="Liberation Serif" w:hAnsi="Liberation Serif" w:cs="Liberation Serif"/>
          <w:bCs/>
          <w:sz w:val="26"/>
          <w:szCs w:val="26"/>
        </w:rPr>
        <w:t xml:space="preserve">к началу отопительного </w:t>
      </w:r>
      <w:r w:rsidRPr="00EE5FAB">
        <w:rPr>
          <w:rFonts w:ascii="Liberation Serif" w:hAnsi="Liberation Serif" w:cs="Liberation Serif"/>
          <w:sz w:val="26"/>
          <w:szCs w:val="26"/>
        </w:rPr>
        <w:t>периода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2021/2022</w:t>
      </w:r>
      <w:r w:rsidRPr="00EE5FAB">
        <w:rPr>
          <w:rFonts w:ascii="Liberation Serif" w:hAnsi="Liberation Serif" w:cs="Liberation Serif"/>
          <w:bCs/>
          <w:sz w:val="26"/>
          <w:szCs w:val="26"/>
        </w:rPr>
        <w:t xml:space="preserve">года </w:t>
      </w:r>
      <w:r w:rsidRPr="00EE5FAB">
        <w:rPr>
          <w:rFonts w:ascii="Liberation Serif" w:hAnsi="Liberation Serif" w:cs="Liberation Serif"/>
          <w:sz w:val="26"/>
          <w:szCs w:val="26"/>
        </w:rPr>
        <w:t>задолженности перед поставщиками топливно-энергетических ресурсов, в том числе путем подписания с ресурсоснабжающими организациями соглашений о реструктуризации и взыскания задолженности по оплате коммунальных услуг с потребителей.</w:t>
      </w:r>
    </w:p>
    <w:p w:rsidR="007A387D" w:rsidRPr="00EE5FAB" w:rsidRDefault="007A387D" w:rsidP="007A387D">
      <w:pPr>
        <w:spacing w:after="0"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План мероприятий по подготовке жилищно-коммунального хозяйства к работе в отопительный период 2021/2022 года разработан с учетом проблем, выявленных в ходе отопительного периода 2020/2021 года, и утвержден постановлением главы Городского округа Верхняя Тура от 28.05.2021 «Об утверждении плана мероприятий по подготовке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жилищно-коммунального хозяйства к работе в осенне-зимний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период 2021/2022 года».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EE5FAB">
        <w:rPr>
          <w:rFonts w:ascii="Liberation Serif" w:hAnsi="Liberation Serif" w:cs="Liberation Serif"/>
          <w:sz w:val="26"/>
          <w:szCs w:val="26"/>
        </w:rPr>
        <w:t xml:space="preserve">Для выполнения мероприятий </w:t>
      </w:r>
      <w:r w:rsidRPr="00EE5FAB">
        <w:rPr>
          <w:rFonts w:ascii="Liberation Serif" w:hAnsi="Liberation Serif" w:cs="Liberation Serif"/>
          <w:sz w:val="26"/>
          <w:szCs w:val="26"/>
          <w:u w:val="single"/>
        </w:rPr>
        <w:t>выделено: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1,61 млн. рублей средств местного бюджета;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44,66 млн. рублей средств областного бюджета.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  <w:u w:val="single"/>
        </w:rPr>
        <w:t>освоено</w:t>
      </w:r>
      <w:r w:rsidRPr="00EE5FAB">
        <w:rPr>
          <w:rFonts w:ascii="Liberation Serif" w:hAnsi="Liberation Serif" w:cs="Liberation Serif"/>
          <w:sz w:val="26"/>
          <w:szCs w:val="26"/>
        </w:rPr>
        <w:t>: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1,61 млн.рублей средств местного бюджета (100 %);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37,53 млн.рублей средств областного бюджета (84 %).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EE5FAB">
        <w:rPr>
          <w:rFonts w:ascii="Liberation Serif" w:hAnsi="Liberation Serif" w:cs="Liberation Serif"/>
          <w:sz w:val="26"/>
          <w:szCs w:val="26"/>
          <w:u w:val="single"/>
        </w:rPr>
        <w:t>Выполнено: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EE5FAB">
        <w:rPr>
          <w:rFonts w:ascii="Liberation Serif" w:hAnsi="Liberation Serif" w:cs="Liberation Serif"/>
          <w:sz w:val="26"/>
          <w:szCs w:val="26"/>
          <w:u w:val="single"/>
        </w:rPr>
        <w:t>за счет местного бюджета: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Подключение дома по ул. Совхозная 21 к централизованной канализации (193тыс.руб.)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  <w:u w:val="single"/>
        </w:rPr>
        <w:t>с участием средств областного бюджета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Мероприятия по энергосбережению и повышению энергетической эффективности линии уличного освещения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(готовность – 100 %)</w:t>
      </w:r>
    </w:p>
    <w:p w:rsidR="007A387D" w:rsidRPr="00EE5FAB" w:rsidRDefault="007A387D" w:rsidP="007A387D">
      <w:pPr>
        <w:pStyle w:val="ConsPlusNormal"/>
        <w:spacing w:line="221" w:lineRule="auto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 Газоснабжение жилых домов по ул. Фомина, ул.25 лет Октября, ул.Крупская, ул. Кривощекова, ул. Иканина, ул. Карла Маркса, ул. Володарского в г.Верхняя Тура Свердловской области (готовность – 100%)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По состоянию на 03</w:t>
      </w:r>
      <w:r w:rsidR="00BF10F1">
        <w:rPr>
          <w:rFonts w:ascii="Liberation Serif" w:hAnsi="Liberation Serif" w:cs="Liberation Serif"/>
          <w:sz w:val="26"/>
          <w:szCs w:val="26"/>
        </w:rPr>
        <w:t xml:space="preserve"> </w:t>
      </w:r>
      <w:r w:rsidRPr="00EE5FAB">
        <w:rPr>
          <w:rFonts w:ascii="Liberation Serif" w:hAnsi="Liberation Serif" w:cs="Liberation Serif"/>
          <w:sz w:val="26"/>
          <w:szCs w:val="26"/>
        </w:rPr>
        <w:t>сентября 2021 года готовность объектов жилищно-коммунального хозяйства Городского округа Верхняя Тура к работе в условиях зимнего периода 2021/2022 года составляет 98%.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EE5FAB">
        <w:rPr>
          <w:rFonts w:ascii="Liberation Serif" w:hAnsi="Liberation Serif" w:cs="Liberation Serif"/>
          <w:sz w:val="26"/>
          <w:szCs w:val="26"/>
          <w:u w:val="single"/>
        </w:rPr>
        <w:t>Подготовлено: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position w:val="2"/>
          <w:sz w:val="26"/>
          <w:szCs w:val="26"/>
        </w:rPr>
      </w:pPr>
      <w:r w:rsidRPr="00EE5FAB">
        <w:rPr>
          <w:rFonts w:ascii="Liberation Serif" w:hAnsi="Liberation Serif" w:cs="Liberation Serif"/>
          <w:position w:val="2"/>
          <w:sz w:val="26"/>
          <w:szCs w:val="26"/>
        </w:rPr>
        <w:t>– 125 жилых домов, площадью 136,4тыс.кв.м;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position w:val="2"/>
          <w:sz w:val="26"/>
          <w:szCs w:val="26"/>
        </w:rPr>
      </w:pPr>
      <w:r w:rsidRPr="00EE5FAB">
        <w:rPr>
          <w:rFonts w:ascii="Liberation Serif" w:hAnsi="Liberation Serif" w:cs="Liberation Serif"/>
          <w:position w:val="2"/>
          <w:sz w:val="26"/>
          <w:szCs w:val="26"/>
        </w:rPr>
        <w:t>– 17 объектов социальной сферы;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position w:val="2"/>
          <w:sz w:val="26"/>
          <w:szCs w:val="26"/>
        </w:rPr>
      </w:pPr>
      <w:r w:rsidRPr="00EE5FAB">
        <w:rPr>
          <w:rFonts w:ascii="Liberation Serif" w:hAnsi="Liberation Serif" w:cs="Liberation Serif"/>
          <w:position w:val="2"/>
          <w:sz w:val="26"/>
          <w:szCs w:val="26"/>
        </w:rPr>
        <w:t>– 7 котельных, мощностью 34,1 Гкал/час (готовность – 90%);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position w:val="2"/>
          <w:sz w:val="26"/>
          <w:szCs w:val="26"/>
        </w:rPr>
      </w:pPr>
      <w:r w:rsidRPr="00EE5FAB">
        <w:rPr>
          <w:rFonts w:ascii="Liberation Serif" w:hAnsi="Liberation Serif" w:cs="Liberation Serif"/>
          <w:position w:val="2"/>
          <w:sz w:val="26"/>
          <w:szCs w:val="26"/>
        </w:rPr>
        <w:t>– 17,2 км тепловых сетей;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position w:val="2"/>
          <w:sz w:val="26"/>
          <w:szCs w:val="26"/>
        </w:rPr>
      </w:pPr>
      <w:r w:rsidRPr="00EE5FAB">
        <w:rPr>
          <w:rFonts w:ascii="Liberation Serif" w:hAnsi="Liberation Serif" w:cs="Liberation Serif"/>
          <w:position w:val="2"/>
          <w:sz w:val="26"/>
          <w:szCs w:val="26"/>
        </w:rPr>
        <w:t>– 25,8 км водопроводных сетей;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– 28,9 км канализационных сетей;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lastRenderedPageBreak/>
        <w:t>– 158,2 км электрических сетей.</w:t>
      </w:r>
    </w:p>
    <w:p w:rsidR="007A387D" w:rsidRPr="00EE5FAB" w:rsidRDefault="007A387D" w:rsidP="007A387D">
      <w:pPr>
        <w:tabs>
          <w:tab w:val="left" w:pos="851"/>
          <w:tab w:val="left" w:pos="1134"/>
        </w:tabs>
        <w:spacing w:after="0"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Создан 100-дневный запас твердого топлива на котельных (500 куб.м).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Запас материально-технических резервов для ликвидации аварийных ситуаций в сфере жилищно-коммунального хозяйства составляет 97% от установленного задания.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Для устранения технологических нарушений в организациях жилищно-коммунального хозяйства Городского округа Верхняя Тура созданы 2 аварийные бригады в составе 12 человек и 6 единиц техники.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В соответствии с Программой проведения проверки готовности потребителей тепловой энергии, теплоснабжающих и теплосетевых организаций к отопительному периоду 2021/2022 года, утвержденной постановлением главы Городского округа Верхняя Тура от 14.05.2021 № 122, комиссией по проведению проверки готовности к отопительному периоду 2021/2022 года проведена проверка готовности бюджетных учреждений Городского округа Верхняя Тура, в</w:t>
      </w:r>
      <w:bookmarkStart w:id="0" w:name="_GoBack"/>
      <w:bookmarkEnd w:id="0"/>
      <w:r w:rsidRPr="00EE5FAB">
        <w:rPr>
          <w:rFonts w:ascii="Liberation Serif" w:hAnsi="Liberation Serif" w:cs="Liberation Serif"/>
          <w:sz w:val="26"/>
          <w:szCs w:val="26"/>
        </w:rPr>
        <w:t>ыдано 19 паспортов готовности к отопительному периоду 2021/2022, что составляет 100%. Паспорта готовности на многоквартирные дома выданы в полном объеме. Выездная проверка котельных проведена 02.09.2021. Проверка теплоснабжающей организаций ООО «Новые технологии» запланирована на 08.09.2021.</w:t>
      </w:r>
    </w:p>
    <w:p w:rsidR="007A387D" w:rsidRPr="00EE5FAB" w:rsidRDefault="007A387D" w:rsidP="007A387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E5FAB">
        <w:rPr>
          <w:rFonts w:ascii="Liberation Serif" w:hAnsi="Liberation Serif" w:cs="Liberation Serif"/>
          <w:sz w:val="26"/>
          <w:szCs w:val="26"/>
        </w:rPr>
        <w:t>Уральским управлением Федеральной службы по экологическому, технологическому и атомному надзору проверка готовности к отопительному периоду 2021/2022 годы Городского округа Верхняя Тура запланирована на период с 19.10.2021 по 26.10.2021.</w:t>
      </w:r>
    </w:p>
    <w:p w:rsidR="007A387D" w:rsidRPr="00EE5FAB" w:rsidRDefault="007A387D" w:rsidP="007A387D">
      <w:pPr>
        <w:spacing w:after="0" w:line="221" w:lineRule="auto"/>
        <w:rPr>
          <w:sz w:val="26"/>
          <w:szCs w:val="26"/>
        </w:rPr>
      </w:pPr>
    </w:p>
    <w:p w:rsidR="007B154D" w:rsidRPr="007B154D" w:rsidRDefault="007B154D" w:rsidP="007B154D">
      <w:pPr>
        <w:autoSpaceDE w:val="0"/>
        <w:autoSpaceDN w:val="0"/>
        <w:adjustRightInd w:val="0"/>
        <w:spacing w:after="0" w:line="235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B154D">
        <w:rPr>
          <w:rFonts w:ascii="Liberation Serif" w:eastAsia="Times New Roman" w:hAnsi="Liberation Serif" w:cs="Liberation Serif"/>
          <w:b/>
          <w:lang w:eastAsia="ru-RU"/>
        </w:rPr>
        <w:t>ИНФОРМАЦИЯ ООО «АВТ ПЛЮС»</w:t>
      </w:r>
    </w:p>
    <w:p w:rsidR="007B154D" w:rsidRPr="007B154D" w:rsidRDefault="007B154D" w:rsidP="007B154D">
      <w:pPr>
        <w:autoSpaceDE w:val="0"/>
        <w:autoSpaceDN w:val="0"/>
        <w:adjustRightInd w:val="0"/>
        <w:spacing w:after="0" w:line="235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B154D">
        <w:rPr>
          <w:rFonts w:ascii="Liberation Serif" w:eastAsia="Times New Roman" w:hAnsi="Liberation Serif" w:cs="Liberation Serif"/>
          <w:b/>
          <w:lang w:eastAsia="ru-RU"/>
        </w:rPr>
        <w:t>о подготовке к отопительному периоду 202</w:t>
      </w:r>
      <w:r>
        <w:rPr>
          <w:rFonts w:ascii="Liberation Serif" w:eastAsia="Times New Roman" w:hAnsi="Liberation Serif" w:cs="Liberation Serif"/>
          <w:b/>
          <w:lang w:eastAsia="ru-RU"/>
        </w:rPr>
        <w:t>1</w:t>
      </w:r>
      <w:r w:rsidRPr="007B154D">
        <w:rPr>
          <w:rFonts w:ascii="Liberation Serif" w:eastAsia="Times New Roman" w:hAnsi="Liberation Serif" w:cs="Liberation Serif"/>
          <w:b/>
          <w:lang w:eastAsia="ru-RU"/>
        </w:rPr>
        <w:t>/202</w:t>
      </w:r>
      <w:r>
        <w:rPr>
          <w:rFonts w:ascii="Liberation Serif" w:eastAsia="Times New Roman" w:hAnsi="Liberation Serif" w:cs="Liberation Serif"/>
          <w:b/>
          <w:lang w:eastAsia="ru-RU"/>
        </w:rPr>
        <w:t>2</w:t>
      </w:r>
      <w:r w:rsidRPr="007B154D">
        <w:rPr>
          <w:rFonts w:ascii="Liberation Serif" w:eastAsia="Times New Roman" w:hAnsi="Liberation Serif" w:cs="Liberation Serif"/>
          <w:b/>
          <w:lang w:eastAsia="ru-RU"/>
        </w:rPr>
        <w:t xml:space="preserve"> г</w:t>
      </w:r>
      <w:r w:rsidR="00BF10F1">
        <w:rPr>
          <w:rFonts w:ascii="Liberation Serif" w:eastAsia="Times New Roman" w:hAnsi="Liberation Serif" w:cs="Liberation Serif"/>
          <w:b/>
          <w:lang w:eastAsia="ru-RU"/>
        </w:rPr>
        <w:t>г</w:t>
      </w:r>
    </w:p>
    <w:p w:rsidR="007B154D" w:rsidRPr="00042A98" w:rsidRDefault="007B154D" w:rsidP="00042A98">
      <w:pPr>
        <w:spacing w:after="0" w:line="240" w:lineRule="auto"/>
        <w:rPr>
          <w:sz w:val="24"/>
          <w:szCs w:val="24"/>
        </w:rPr>
      </w:pPr>
    </w:p>
    <w:p w:rsidR="007B154D" w:rsidRPr="00042A98" w:rsidRDefault="00042A98" w:rsidP="00042A98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</w:t>
      </w:r>
      <w:r w:rsidR="007B154D" w:rsidRPr="00042A98">
        <w:rPr>
          <w:sz w:val="26"/>
          <w:szCs w:val="26"/>
        </w:rPr>
        <w:t>я</w:t>
      </w:r>
      <w:r>
        <w:rPr>
          <w:sz w:val="26"/>
          <w:szCs w:val="26"/>
        </w:rPr>
        <w:t>ти</w:t>
      </w:r>
      <w:r w:rsidR="007B154D" w:rsidRPr="00042A98">
        <w:rPr>
          <w:sz w:val="26"/>
          <w:szCs w:val="26"/>
        </w:rPr>
        <w:t>я по подготовке к отоп</w:t>
      </w:r>
      <w:r>
        <w:rPr>
          <w:sz w:val="26"/>
          <w:szCs w:val="26"/>
        </w:rPr>
        <w:t>ительному сезону 2021/</w:t>
      </w:r>
      <w:r w:rsidR="007B154D" w:rsidRPr="00042A98">
        <w:rPr>
          <w:sz w:val="26"/>
          <w:szCs w:val="26"/>
        </w:rPr>
        <w:t>2022</w:t>
      </w:r>
      <w:r>
        <w:rPr>
          <w:sz w:val="26"/>
          <w:szCs w:val="26"/>
        </w:rPr>
        <w:t>гг. органи</w:t>
      </w:r>
      <w:r w:rsidR="007B154D" w:rsidRPr="00042A98">
        <w:rPr>
          <w:sz w:val="26"/>
          <w:szCs w:val="26"/>
        </w:rPr>
        <w:t>зацией ООО «ABT ПЛЮС» по Городскому округу Верхняя Тура в</w:t>
      </w:r>
      <w:r>
        <w:rPr>
          <w:sz w:val="26"/>
          <w:szCs w:val="26"/>
        </w:rPr>
        <w:t>ып</w:t>
      </w:r>
      <w:r w:rsidR="007B154D" w:rsidRPr="00042A98">
        <w:rPr>
          <w:sz w:val="26"/>
          <w:szCs w:val="26"/>
        </w:rPr>
        <w:t>олнен</w:t>
      </w:r>
      <w:r>
        <w:rPr>
          <w:sz w:val="26"/>
          <w:szCs w:val="26"/>
        </w:rPr>
        <w:t>ы в полном объёме за с</w:t>
      </w:r>
      <w:r w:rsidR="007B154D" w:rsidRPr="00042A98">
        <w:rPr>
          <w:sz w:val="26"/>
          <w:szCs w:val="26"/>
        </w:rPr>
        <w:t>чёт собственн</w:t>
      </w:r>
      <w:r>
        <w:rPr>
          <w:sz w:val="26"/>
          <w:szCs w:val="26"/>
        </w:rPr>
        <w:t>ы</w:t>
      </w:r>
      <w:r w:rsidR="007B154D" w:rsidRPr="00042A98">
        <w:rPr>
          <w:sz w:val="26"/>
          <w:szCs w:val="26"/>
        </w:rPr>
        <w:t>х средств на cy</w:t>
      </w:r>
      <w:r>
        <w:rPr>
          <w:sz w:val="26"/>
          <w:szCs w:val="26"/>
        </w:rPr>
        <w:t>м</w:t>
      </w:r>
      <w:r w:rsidR="007B154D" w:rsidRPr="00042A98">
        <w:rPr>
          <w:sz w:val="26"/>
          <w:szCs w:val="26"/>
        </w:rPr>
        <w:t>мy 1 180 тыс. руб.</w:t>
      </w:r>
    </w:p>
    <w:p w:rsidR="00042A98" w:rsidRPr="00042A98" w:rsidRDefault="00042A98" w:rsidP="00042A9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30" w:type="dxa"/>
        <w:jc w:val="center"/>
        <w:tblInd w:w="1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988"/>
        <w:gridCol w:w="4287"/>
        <w:gridCol w:w="1134"/>
        <w:gridCol w:w="1417"/>
        <w:gridCol w:w="1604"/>
      </w:tblGrid>
      <w:tr w:rsidR="00042A98" w:rsidRPr="00042A98" w:rsidTr="000F7BCD">
        <w:trPr>
          <w:trHeight w:val="576"/>
          <w:jc w:val="center"/>
        </w:trPr>
        <w:tc>
          <w:tcPr>
            <w:tcW w:w="988" w:type="dxa"/>
            <w:vMerge w:val="restart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287" w:type="dxa"/>
            <w:vMerge w:val="restart"/>
          </w:tcPr>
          <w:p w:rsidR="00042A98" w:rsidRPr="00042A98" w:rsidRDefault="00042A98" w:rsidP="00042A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 место проведения ра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(адрес, участок)</w:t>
            </w:r>
          </w:p>
        </w:tc>
        <w:tc>
          <w:tcPr>
            <w:tcW w:w="2551" w:type="dxa"/>
            <w:gridSpan w:val="2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фик реализ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04" w:type="dxa"/>
            <w:vMerge w:val="restart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Источник приобретения м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042A98" w:rsidRPr="00042A98" w:rsidTr="000F7BCD">
        <w:trPr>
          <w:trHeight w:val="851"/>
          <w:jc w:val="center"/>
        </w:trPr>
        <w:tc>
          <w:tcPr>
            <w:tcW w:w="988" w:type="dxa"/>
            <w:vMerge/>
            <w:tcBorders>
              <w:top w:val="nil"/>
            </w:tcBorders>
          </w:tcPr>
          <w:p w:rsidR="00042A98" w:rsidRPr="00042A98" w:rsidRDefault="00042A98" w:rsidP="0004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042A98" w:rsidRPr="00042A98" w:rsidRDefault="00042A98" w:rsidP="0004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н в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7" w:type="dxa"/>
          </w:tcPr>
          <w:p w:rsidR="00042A98" w:rsidRPr="00042A98" w:rsidRDefault="00042A98" w:rsidP="000F7B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Факт выполнен</w:t>
            </w:r>
            <w:r w:rsidR="000F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042A98" w:rsidRPr="00042A98" w:rsidRDefault="00042A98" w:rsidP="007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98" w:rsidRPr="00042A98" w:rsidTr="000F7BCD">
        <w:trPr>
          <w:trHeight w:val="273"/>
          <w:jc w:val="center"/>
        </w:trPr>
        <w:tc>
          <w:tcPr>
            <w:tcW w:w="988" w:type="dxa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7" w:type="dxa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ABE" w:rsidRPr="00042A98" w:rsidTr="000F7BCD">
        <w:trPr>
          <w:trHeight w:val="264"/>
          <w:jc w:val="center"/>
        </w:trPr>
        <w:tc>
          <w:tcPr>
            <w:tcW w:w="9430" w:type="dxa"/>
            <w:gridSpan w:val="5"/>
          </w:tcPr>
          <w:p w:rsidR="00712ABE" w:rsidRPr="00712ABE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плановых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по ремонту объектов це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нной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стемы холодного водоснабже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042A98" w:rsidRPr="00042A98" w:rsidTr="000F7BCD">
        <w:trPr>
          <w:trHeight w:val="264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042A98" w:rsidRPr="00712ABE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 водопровода на детский сад 35 (ул.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Володарского)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нюнь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0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78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водопровода по ул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асноармейская 169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нюнь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69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водопровода по ул.Первомайская 1 а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69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водопровода по ул.Машиностроителей 8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78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водопровода по ул.Володарского, 41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73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водопровода по ул.Лермонтова 16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04" w:type="dxa"/>
          </w:tcPr>
          <w:p w:rsid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  <w:p w:rsidR="000F7BCD" w:rsidRPr="000F7BCD" w:rsidRDefault="000F7BCD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2A98" w:rsidRPr="00042A98" w:rsidTr="000F7BCD">
        <w:trPr>
          <w:trHeight w:val="269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водопровода по ул.Советск</w:t>
            </w:r>
            <w:r w:rsid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27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042A98" w:rsidRPr="00042A98" w:rsidTr="000F7BCD">
        <w:trPr>
          <w:trHeight w:val="259"/>
          <w:jc w:val="center"/>
        </w:trPr>
        <w:tc>
          <w:tcPr>
            <w:tcW w:w="988" w:type="dxa"/>
          </w:tcPr>
          <w:p w:rsidR="00042A98" w:rsidRPr="00712ABE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98" w:rsidRPr="00712ABE" w:rsidRDefault="00712ABE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87" w:type="dxa"/>
          </w:tcPr>
          <w:p w:rsidR="00042A98" w:rsidRPr="00042A98" w:rsidRDefault="00042A98" w:rsidP="00712ABE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врезки водопровода на кинотеатр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04" w:type="dxa"/>
          </w:tcPr>
          <w:p w:rsidR="00042A98" w:rsidRPr="00042A98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люс"</w:t>
            </w:r>
          </w:p>
        </w:tc>
      </w:tr>
      <w:tr w:rsidR="00712ABE" w:rsidRPr="00042A98" w:rsidTr="000F7BCD">
        <w:trPr>
          <w:trHeight w:val="273"/>
          <w:jc w:val="center"/>
        </w:trPr>
        <w:tc>
          <w:tcPr>
            <w:tcW w:w="9430" w:type="dxa"/>
            <w:gridSpan w:val="5"/>
          </w:tcPr>
          <w:p w:rsidR="00712ABE" w:rsidRPr="00712ABE" w:rsidRDefault="00712ABE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плановых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по ремонту объект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зованной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водоотведен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2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042A98" w:rsidRPr="00042A98" w:rsidTr="000F7BCD">
        <w:trPr>
          <w:trHeight w:val="567"/>
          <w:jc w:val="center"/>
        </w:trPr>
        <w:tc>
          <w:tcPr>
            <w:tcW w:w="988" w:type="dxa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042A98" w:rsidRPr="00987D41" w:rsidRDefault="00987D41" w:rsidP="00987D4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</w:t>
            </w:r>
            <w:r w:rsidR="00042A98"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кан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2A98"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42A98"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42A98"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труб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42A98"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перекрёстке </w:t>
            </w:r>
            <w:r w:rsidR="00042A98" w:rsidRPr="00042A98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вбл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и</w:t>
            </w:r>
            <w:r w:rsidR="00042A98" w:rsidRPr="00042A98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и</w:t>
            </w:r>
            <w:r w:rsidR="00042A98" w:rsidRPr="00042A98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сквера (</w:t>
            </w:r>
            <w:r w:rsidR="00042A98" w:rsidRP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Машиностроителей 6)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нюль</w:t>
            </w:r>
          </w:p>
        </w:tc>
        <w:tc>
          <w:tcPr>
            <w:tcW w:w="160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"ABT-плюс"</w:t>
            </w:r>
          </w:p>
        </w:tc>
      </w:tr>
      <w:tr w:rsidR="00042A98" w:rsidRPr="00042A98" w:rsidTr="000F7BCD">
        <w:trPr>
          <w:trHeight w:val="273"/>
          <w:jc w:val="center"/>
        </w:trPr>
        <w:tc>
          <w:tcPr>
            <w:tcW w:w="988" w:type="dxa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042A98" w:rsidRPr="00042A98" w:rsidRDefault="00042A98" w:rsidP="00987D4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канализационной трубы по ул.</w:t>
            </w:r>
            <w:r w:rsid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68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0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"ABT-плюс"</w:t>
            </w:r>
          </w:p>
        </w:tc>
      </w:tr>
      <w:tr w:rsidR="00042A98" w:rsidRPr="00042A98" w:rsidTr="000F7BCD">
        <w:trPr>
          <w:trHeight w:val="572"/>
          <w:jc w:val="center"/>
        </w:trPr>
        <w:tc>
          <w:tcPr>
            <w:tcW w:w="988" w:type="dxa"/>
          </w:tcPr>
          <w:p w:rsidR="00042A98" w:rsidRPr="00042A98" w:rsidRDefault="00042A98" w:rsidP="00042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42A98" w:rsidRPr="00987D41" w:rsidRDefault="00042A98" w:rsidP="00987D4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канал</w:t>
            </w:r>
            <w:r w:rsid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трубы Ф100мм по ул.</w:t>
            </w:r>
            <w:r w:rsidRP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</w:t>
            </w:r>
            <w:r w:rsid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7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9</w:t>
            </w:r>
          </w:p>
        </w:tc>
        <w:tc>
          <w:tcPr>
            <w:tcW w:w="113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04" w:type="dxa"/>
          </w:tcPr>
          <w:p w:rsidR="00042A98" w:rsidRPr="00042A98" w:rsidRDefault="00042A98" w:rsidP="00712A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8">
              <w:rPr>
                <w:rFonts w:ascii="Times New Roman" w:hAnsi="Times New Roman" w:cs="Times New Roman"/>
                <w:sz w:val="24"/>
                <w:szCs w:val="24"/>
              </w:rPr>
              <w:t>средства ООО "ABT-плюс"</w:t>
            </w:r>
          </w:p>
        </w:tc>
      </w:tr>
    </w:tbl>
    <w:p w:rsidR="00042A98" w:rsidRPr="00042A98" w:rsidRDefault="00042A98" w:rsidP="00042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A98" w:rsidRPr="00042A98" w:rsidRDefault="00042A98" w:rsidP="000F7BC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042A98">
        <w:rPr>
          <w:rFonts w:ascii="Times New Roman" w:hAnsi="Times New Roman" w:cs="Times New Roman"/>
          <w:sz w:val="24"/>
          <w:szCs w:val="24"/>
        </w:rPr>
        <w:t xml:space="preserve">Работы выполнены за счёт собственных средств ООО "ABT ПЛЮС" на сумму </w:t>
      </w:r>
      <w:r w:rsidR="000F7B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2A98">
        <w:rPr>
          <w:rFonts w:ascii="Times New Roman" w:hAnsi="Times New Roman" w:cs="Times New Roman"/>
          <w:sz w:val="24"/>
          <w:szCs w:val="24"/>
        </w:rPr>
        <w:t>1 180 тыс. руб.</w:t>
      </w:r>
    </w:p>
    <w:p w:rsidR="00BE532B" w:rsidRDefault="00BE532B" w:rsidP="00042A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2A98" w:rsidRPr="00042A98" w:rsidRDefault="00042A98" w:rsidP="00042A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42A98">
        <w:rPr>
          <w:rFonts w:eastAsia="Times New Roman"/>
          <w:b/>
          <w:lang w:eastAsia="ru-RU"/>
        </w:rPr>
        <w:t>ИНФОРМАЦИЯ ООО «Новые технологии»</w:t>
      </w:r>
    </w:p>
    <w:p w:rsidR="00042A98" w:rsidRPr="00042A98" w:rsidRDefault="00042A98" w:rsidP="00042A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42A98">
        <w:rPr>
          <w:rFonts w:eastAsia="Times New Roman"/>
          <w:b/>
          <w:lang w:eastAsia="ru-RU"/>
        </w:rPr>
        <w:t>о подготовке к отопительному периоду 202</w:t>
      </w:r>
      <w:r w:rsidR="00121924">
        <w:rPr>
          <w:rFonts w:eastAsia="Times New Roman"/>
          <w:b/>
          <w:lang w:eastAsia="ru-RU"/>
        </w:rPr>
        <w:t>1</w:t>
      </w:r>
      <w:r w:rsidRPr="00042A98">
        <w:rPr>
          <w:rFonts w:eastAsia="Times New Roman"/>
          <w:b/>
          <w:lang w:eastAsia="ru-RU"/>
        </w:rPr>
        <w:t>/202</w:t>
      </w:r>
      <w:r w:rsidR="00121924">
        <w:rPr>
          <w:rFonts w:eastAsia="Times New Roman"/>
          <w:b/>
          <w:lang w:eastAsia="ru-RU"/>
        </w:rPr>
        <w:t>2</w:t>
      </w:r>
      <w:r w:rsidRPr="00042A98">
        <w:rPr>
          <w:rFonts w:eastAsia="Times New Roman"/>
          <w:b/>
          <w:lang w:eastAsia="ru-RU"/>
        </w:rPr>
        <w:t xml:space="preserve"> года</w:t>
      </w:r>
    </w:p>
    <w:p w:rsidR="00B275D7" w:rsidRPr="00042A98" w:rsidRDefault="00B275D7" w:rsidP="00042A98">
      <w:pPr>
        <w:spacing w:after="0" w:line="240" w:lineRule="auto"/>
      </w:pP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Согласно утвержденному перечню мероприятий по по</w:t>
      </w:r>
      <w:r w:rsidR="00987D41" w:rsidRPr="00697C00">
        <w:rPr>
          <w:sz w:val="24"/>
          <w:szCs w:val="26"/>
        </w:rPr>
        <w:t>дг</w:t>
      </w:r>
      <w:r w:rsidRPr="00697C00">
        <w:rPr>
          <w:sz w:val="24"/>
          <w:szCs w:val="26"/>
        </w:rPr>
        <w:t>о</w:t>
      </w:r>
      <w:r w:rsidR="00987D41" w:rsidRPr="00697C00">
        <w:rPr>
          <w:sz w:val="24"/>
          <w:szCs w:val="26"/>
        </w:rPr>
        <w:t>то</w:t>
      </w:r>
      <w:r w:rsidRPr="00697C00">
        <w:rPr>
          <w:sz w:val="24"/>
          <w:szCs w:val="26"/>
        </w:rPr>
        <w:t>вке к ото</w:t>
      </w:r>
      <w:r w:rsidR="00987D41" w:rsidRPr="00697C00">
        <w:rPr>
          <w:sz w:val="24"/>
          <w:szCs w:val="26"/>
        </w:rPr>
        <w:t>п</w:t>
      </w:r>
      <w:r w:rsidRPr="00697C00">
        <w:rPr>
          <w:sz w:val="24"/>
          <w:szCs w:val="26"/>
        </w:rPr>
        <w:t>итель</w:t>
      </w:r>
      <w:r w:rsidR="00987D41" w:rsidRPr="00697C00">
        <w:rPr>
          <w:sz w:val="24"/>
          <w:szCs w:val="26"/>
        </w:rPr>
        <w:t>н</w:t>
      </w:r>
      <w:r w:rsidRPr="00697C00">
        <w:rPr>
          <w:sz w:val="24"/>
          <w:szCs w:val="26"/>
        </w:rPr>
        <w:t>ому  периоду  2021-2</w:t>
      </w:r>
      <w:r w:rsidR="00987D41" w:rsidRPr="00697C00">
        <w:rPr>
          <w:sz w:val="24"/>
          <w:szCs w:val="26"/>
        </w:rPr>
        <w:t>0</w:t>
      </w:r>
      <w:r w:rsidRPr="00697C00">
        <w:rPr>
          <w:sz w:val="24"/>
          <w:szCs w:val="26"/>
        </w:rPr>
        <w:t>22</w:t>
      </w:r>
      <w:r w:rsidR="00987D41" w:rsidRPr="00697C00">
        <w:rPr>
          <w:sz w:val="24"/>
          <w:szCs w:val="26"/>
        </w:rPr>
        <w:t>гг</w:t>
      </w:r>
      <w:r w:rsidRPr="00697C00">
        <w:rPr>
          <w:sz w:val="24"/>
          <w:szCs w:val="26"/>
        </w:rPr>
        <w:t>,  работниками</w:t>
      </w:r>
      <w:r w:rsidRPr="00697C00">
        <w:rPr>
          <w:sz w:val="24"/>
          <w:szCs w:val="26"/>
        </w:rPr>
        <w:tab/>
      </w:r>
      <w:r w:rsidR="00987D41" w:rsidRPr="00697C00">
        <w:rPr>
          <w:sz w:val="24"/>
          <w:szCs w:val="26"/>
        </w:rPr>
        <w:t xml:space="preserve">ООО </w:t>
      </w:r>
      <w:r w:rsidRPr="00697C00">
        <w:rPr>
          <w:sz w:val="24"/>
          <w:szCs w:val="26"/>
        </w:rPr>
        <w:t xml:space="preserve">«Новые </w:t>
      </w:r>
      <w:r w:rsidR="00987D41" w:rsidRPr="00697C00">
        <w:rPr>
          <w:sz w:val="24"/>
          <w:szCs w:val="26"/>
        </w:rPr>
        <w:t>т</w:t>
      </w:r>
      <w:r w:rsidRPr="00697C00">
        <w:rPr>
          <w:sz w:val="24"/>
          <w:szCs w:val="26"/>
        </w:rPr>
        <w:t>ехноло</w:t>
      </w:r>
      <w:r w:rsidR="00987D41" w:rsidRPr="00697C00">
        <w:rPr>
          <w:sz w:val="24"/>
          <w:szCs w:val="26"/>
        </w:rPr>
        <w:t>г</w:t>
      </w:r>
      <w:r w:rsidRPr="00697C00">
        <w:rPr>
          <w:sz w:val="24"/>
          <w:szCs w:val="26"/>
        </w:rPr>
        <w:t>и</w:t>
      </w:r>
      <w:r w:rsidR="00987D41" w:rsidRPr="00697C00">
        <w:rPr>
          <w:sz w:val="24"/>
          <w:szCs w:val="26"/>
        </w:rPr>
        <w:t>и</w:t>
      </w:r>
      <w:r w:rsidRPr="00697C00">
        <w:rPr>
          <w:sz w:val="24"/>
          <w:szCs w:val="26"/>
        </w:rPr>
        <w:t>»</w:t>
      </w:r>
      <w:r w:rsidR="00987D41" w:rsidRPr="00697C00">
        <w:rPr>
          <w:sz w:val="24"/>
          <w:szCs w:val="26"/>
        </w:rPr>
        <w:t>,</w:t>
      </w:r>
      <w:r w:rsidRPr="00697C00">
        <w:rPr>
          <w:sz w:val="24"/>
          <w:szCs w:val="26"/>
        </w:rPr>
        <w:t xml:space="preserve"> а та</w:t>
      </w:r>
      <w:r w:rsidR="00987D41" w:rsidRPr="00697C00">
        <w:rPr>
          <w:sz w:val="24"/>
          <w:szCs w:val="26"/>
        </w:rPr>
        <w:t>кже си</w:t>
      </w:r>
      <w:r w:rsidRPr="00697C00">
        <w:rPr>
          <w:sz w:val="24"/>
          <w:szCs w:val="26"/>
        </w:rPr>
        <w:t>лам</w:t>
      </w:r>
      <w:r w:rsidR="00987D41" w:rsidRPr="00697C00">
        <w:rPr>
          <w:sz w:val="24"/>
          <w:szCs w:val="26"/>
        </w:rPr>
        <w:t>и сторонник организаций п</w:t>
      </w:r>
      <w:r w:rsidRPr="00697C00">
        <w:rPr>
          <w:sz w:val="24"/>
          <w:szCs w:val="26"/>
        </w:rPr>
        <w:t>ров</w:t>
      </w:r>
      <w:r w:rsidR="00987D41" w:rsidRPr="00697C00">
        <w:rPr>
          <w:sz w:val="24"/>
          <w:szCs w:val="26"/>
        </w:rPr>
        <w:t>е</w:t>
      </w:r>
      <w:r w:rsidRPr="00697C00">
        <w:rPr>
          <w:sz w:val="24"/>
          <w:szCs w:val="26"/>
        </w:rPr>
        <w:t>дены следующие работы: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b/>
          <w:sz w:val="24"/>
          <w:szCs w:val="26"/>
        </w:rPr>
      </w:pPr>
      <w:r w:rsidRPr="00697C00">
        <w:rPr>
          <w:b/>
          <w:sz w:val="24"/>
          <w:szCs w:val="26"/>
        </w:rPr>
        <w:t xml:space="preserve">Участок </w:t>
      </w:r>
      <w:r w:rsidR="00987D41" w:rsidRPr="00697C00">
        <w:rPr>
          <w:b/>
          <w:sz w:val="24"/>
          <w:szCs w:val="26"/>
        </w:rPr>
        <w:t>т</w:t>
      </w:r>
      <w:r w:rsidRPr="00697C00">
        <w:rPr>
          <w:b/>
          <w:sz w:val="24"/>
          <w:szCs w:val="26"/>
        </w:rPr>
        <w:t>епло</w:t>
      </w:r>
      <w:r w:rsidR="00987D41" w:rsidRPr="00697C00">
        <w:rPr>
          <w:b/>
          <w:sz w:val="24"/>
          <w:szCs w:val="26"/>
        </w:rPr>
        <w:t>в</w:t>
      </w:r>
      <w:r w:rsidRPr="00697C00">
        <w:rPr>
          <w:b/>
          <w:sz w:val="24"/>
          <w:szCs w:val="26"/>
        </w:rPr>
        <w:t>ых сетей: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Замена участка сет</w:t>
      </w:r>
      <w:r w:rsidR="00987D41" w:rsidRPr="00697C00">
        <w:rPr>
          <w:sz w:val="24"/>
          <w:szCs w:val="26"/>
        </w:rPr>
        <w:t>и</w:t>
      </w:r>
      <w:r w:rsidRPr="00697C00">
        <w:rPr>
          <w:sz w:val="24"/>
          <w:szCs w:val="26"/>
        </w:rPr>
        <w:t xml:space="preserve"> </w:t>
      </w:r>
      <w:r w:rsidR="00987D41" w:rsidRPr="00697C00">
        <w:rPr>
          <w:sz w:val="24"/>
          <w:szCs w:val="26"/>
        </w:rPr>
        <w:t>Ø</w:t>
      </w:r>
      <w:r w:rsidR="00F65D39" w:rsidRPr="00697C00">
        <w:rPr>
          <w:sz w:val="24"/>
          <w:szCs w:val="26"/>
        </w:rPr>
        <w:t xml:space="preserve"> </w:t>
      </w:r>
      <w:r w:rsidRPr="00697C00">
        <w:rPr>
          <w:sz w:val="24"/>
          <w:szCs w:val="26"/>
        </w:rPr>
        <w:t>57 мм на ул. Гро</w:t>
      </w:r>
      <w:r w:rsidR="00F65D39" w:rsidRPr="00697C00">
        <w:rPr>
          <w:sz w:val="24"/>
          <w:szCs w:val="26"/>
        </w:rPr>
        <w:t>б</w:t>
      </w:r>
      <w:r w:rsidRPr="00697C00">
        <w:rPr>
          <w:sz w:val="24"/>
          <w:szCs w:val="26"/>
        </w:rPr>
        <w:t xml:space="preserve">ова, 22 </w:t>
      </w:r>
      <w:r w:rsidR="00F65D39"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 xml:space="preserve"> 50 </w:t>
      </w:r>
      <w:r w:rsidR="00F65D39" w:rsidRPr="00697C00">
        <w:rPr>
          <w:sz w:val="24"/>
          <w:szCs w:val="26"/>
        </w:rPr>
        <w:t>п</w:t>
      </w:r>
      <w:r w:rsidRPr="00697C00">
        <w:rPr>
          <w:sz w:val="24"/>
          <w:szCs w:val="26"/>
        </w:rPr>
        <w:t>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Замена учас</w:t>
      </w:r>
      <w:r w:rsidR="00F65D39" w:rsidRPr="00697C00">
        <w:rPr>
          <w:sz w:val="24"/>
          <w:szCs w:val="26"/>
        </w:rPr>
        <w:t>т</w:t>
      </w:r>
      <w:r w:rsidRPr="00697C00">
        <w:rPr>
          <w:sz w:val="24"/>
          <w:szCs w:val="26"/>
        </w:rPr>
        <w:t xml:space="preserve">ка сети </w:t>
      </w:r>
      <w:r w:rsidR="00F65D39" w:rsidRPr="00697C00">
        <w:rPr>
          <w:sz w:val="24"/>
          <w:szCs w:val="26"/>
        </w:rPr>
        <w:t>Ø 57 мм на ул. Гробова, 24 - 50</w:t>
      </w:r>
      <w:r w:rsidRPr="00697C00">
        <w:rPr>
          <w:sz w:val="24"/>
          <w:szCs w:val="26"/>
        </w:rPr>
        <w:t xml:space="preserve"> п.м.;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Замена участка с</w:t>
      </w:r>
      <w:r w:rsidR="00F65D39" w:rsidRPr="00697C00">
        <w:rPr>
          <w:sz w:val="24"/>
          <w:szCs w:val="26"/>
        </w:rPr>
        <w:t>е</w:t>
      </w:r>
      <w:r w:rsidRPr="00697C00">
        <w:rPr>
          <w:sz w:val="24"/>
          <w:szCs w:val="26"/>
        </w:rPr>
        <w:t xml:space="preserve">ти </w:t>
      </w:r>
      <w:r w:rsidR="00F65D39" w:rsidRPr="00697C00">
        <w:rPr>
          <w:sz w:val="24"/>
          <w:szCs w:val="26"/>
        </w:rPr>
        <w:t>Ø</w:t>
      </w:r>
      <w:r w:rsidRPr="00697C00">
        <w:rPr>
          <w:sz w:val="24"/>
          <w:szCs w:val="26"/>
        </w:rPr>
        <w:t xml:space="preserve"> 159 мм на y</w:t>
      </w:r>
      <w:r w:rsidR="00F65D39" w:rsidRPr="00697C00">
        <w:rPr>
          <w:sz w:val="24"/>
          <w:szCs w:val="26"/>
        </w:rPr>
        <w:t>л</w:t>
      </w:r>
      <w:r w:rsidRPr="00697C00">
        <w:rPr>
          <w:sz w:val="24"/>
          <w:szCs w:val="26"/>
        </w:rPr>
        <w:t>. Володарско</w:t>
      </w:r>
      <w:r w:rsidR="00F65D39" w:rsidRPr="00697C00">
        <w:rPr>
          <w:sz w:val="24"/>
          <w:szCs w:val="26"/>
        </w:rPr>
        <w:t>г</w:t>
      </w:r>
      <w:r w:rsidRPr="00697C00">
        <w:rPr>
          <w:sz w:val="24"/>
          <w:szCs w:val="26"/>
        </w:rPr>
        <w:t>о, 66 (</w:t>
      </w:r>
      <w:r w:rsidR="00F65D39" w:rsidRPr="00697C00">
        <w:rPr>
          <w:sz w:val="24"/>
          <w:szCs w:val="26"/>
        </w:rPr>
        <w:t xml:space="preserve">в районе колодца) - </w:t>
      </w:r>
      <w:r w:rsidRPr="00697C00">
        <w:rPr>
          <w:sz w:val="24"/>
          <w:szCs w:val="26"/>
        </w:rPr>
        <w:t>6 п.м.;</w:t>
      </w:r>
    </w:p>
    <w:p w:rsidR="000D0A71" w:rsidRPr="00697C00" w:rsidRDefault="00F65D39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Замена участка сет</w:t>
      </w:r>
      <w:r w:rsidR="000D0A71" w:rsidRPr="00697C00">
        <w:rPr>
          <w:sz w:val="24"/>
          <w:szCs w:val="26"/>
        </w:rPr>
        <w:t xml:space="preserve">и </w:t>
      </w:r>
      <w:r w:rsidRPr="00697C00">
        <w:rPr>
          <w:sz w:val="24"/>
          <w:szCs w:val="26"/>
        </w:rPr>
        <w:t>Ø</w:t>
      </w:r>
      <w:r w:rsidR="000D0A71" w:rsidRPr="00697C00">
        <w:rPr>
          <w:sz w:val="24"/>
          <w:szCs w:val="26"/>
        </w:rPr>
        <w:t xml:space="preserve"> 57 мм на y</w:t>
      </w:r>
      <w:r w:rsidRPr="00697C00">
        <w:rPr>
          <w:sz w:val="24"/>
          <w:szCs w:val="26"/>
        </w:rPr>
        <w:t>л</w:t>
      </w:r>
      <w:r w:rsidR="000D0A71" w:rsidRPr="00697C00">
        <w:rPr>
          <w:sz w:val="24"/>
          <w:szCs w:val="26"/>
        </w:rPr>
        <w:t xml:space="preserve">. Иканина, </w:t>
      </w:r>
      <w:r w:rsidRPr="00697C00">
        <w:rPr>
          <w:sz w:val="24"/>
          <w:szCs w:val="26"/>
        </w:rPr>
        <w:t>8</w:t>
      </w:r>
      <w:r w:rsidR="000D0A71" w:rsidRPr="00697C00">
        <w:rPr>
          <w:sz w:val="24"/>
          <w:szCs w:val="26"/>
        </w:rPr>
        <w:t xml:space="preserve">8 </w:t>
      </w:r>
      <w:r w:rsidRPr="00697C00">
        <w:rPr>
          <w:sz w:val="24"/>
          <w:szCs w:val="26"/>
        </w:rPr>
        <w:t>-</w:t>
      </w:r>
      <w:r w:rsidR="000D0A71" w:rsidRPr="00697C00">
        <w:rPr>
          <w:sz w:val="24"/>
          <w:szCs w:val="26"/>
        </w:rPr>
        <w:t xml:space="preserve"> 8 п.м.;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 xml:space="preserve">Замена участка сети </w:t>
      </w:r>
      <w:r w:rsidR="00F65D39" w:rsidRPr="00697C00">
        <w:rPr>
          <w:sz w:val="24"/>
          <w:szCs w:val="26"/>
        </w:rPr>
        <w:t>Ø 10</w:t>
      </w:r>
      <w:r w:rsidRPr="00697C00">
        <w:rPr>
          <w:sz w:val="24"/>
          <w:szCs w:val="26"/>
        </w:rPr>
        <w:t xml:space="preserve">8 </w:t>
      </w:r>
      <w:r w:rsidR="00F65D39" w:rsidRPr="00697C00">
        <w:rPr>
          <w:sz w:val="24"/>
          <w:szCs w:val="26"/>
        </w:rPr>
        <w:t>мм на ул. Маш</w:t>
      </w:r>
      <w:r w:rsidRPr="00697C00">
        <w:rPr>
          <w:sz w:val="24"/>
          <w:szCs w:val="26"/>
        </w:rPr>
        <w:t>иностроителей, l9Б (</w:t>
      </w:r>
      <w:r w:rsidR="00F65D39" w:rsidRPr="00697C00">
        <w:rPr>
          <w:sz w:val="24"/>
          <w:szCs w:val="26"/>
        </w:rPr>
        <w:t>п</w:t>
      </w:r>
      <w:r w:rsidRPr="00697C00">
        <w:rPr>
          <w:sz w:val="24"/>
          <w:szCs w:val="26"/>
        </w:rPr>
        <w:t>ервый ввод) — 220 п.м.;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 xml:space="preserve">Замена участка сети </w:t>
      </w:r>
      <w:r w:rsidR="00F65D39" w:rsidRPr="00697C00">
        <w:rPr>
          <w:sz w:val="24"/>
          <w:szCs w:val="26"/>
        </w:rPr>
        <w:t>Ø</w:t>
      </w:r>
      <w:r w:rsidRPr="00697C00">
        <w:rPr>
          <w:sz w:val="24"/>
          <w:szCs w:val="26"/>
        </w:rPr>
        <w:t xml:space="preserve"> 108 м</w:t>
      </w:r>
      <w:r w:rsidR="00F65D39" w:rsidRPr="00697C00">
        <w:rPr>
          <w:sz w:val="24"/>
          <w:szCs w:val="26"/>
        </w:rPr>
        <w:t>м</w:t>
      </w:r>
      <w:r w:rsidRPr="00697C00">
        <w:rPr>
          <w:sz w:val="24"/>
          <w:szCs w:val="26"/>
        </w:rPr>
        <w:t xml:space="preserve"> и </w:t>
      </w:r>
      <w:r w:rsidR="00F65D39" w:rsidRPr="00697C00">
        <w:rPr>
          <w:sz w:val="24"/>
          <w:szCs w:val="26"/>
        </w:rPr>
        <w:t>Ø</w:t>
      </w:r>
      <w:r w:rsidRPr="00697C00">
        <w:rPr>
          <w:sz w:val="24"/>
          <w:szCs w:val="26"/>
        </w:rPr>
        <w:t xml:space="preserve"> 57 м</w:t>
      </w:r>
      <w:r w:rsidR="00F65D39" w:rsidRPr="00697C00">
        <w:rPr>
          <w:sz w:val="24"/>
          <w:szCs w:val="26"/>
        </w:rPr>
        <w:t>м</w:t>
      </w:r>
      <w:r w:rsidRPr="00697C00">
        <w:rPr>
          <w:sz w:val="24"/>
          <w:szCs w:val="26"/>
        </w:rPr>
        <w:t xml:space="preserve"> на у</w:t>
      </w:r>
      <w:r w:rsidR="00F65D39" w:rsidRPr="00697C00">
        <w:rPr>
          <w:sz w:val="24"/>
          <w:szCs w:val="26"/>
        </w:rPr>
        <w:t>л</w:t>
      </w:r>
      <w:r w:rsidR="007B74EB" w:rsidRPr="00697C00">
        <w:rPr>
          <w:sz w:val="24"/>
          <w:szCs w:val="26"/>
        </w:rPr>
        <w:t>. Строителей, 11</w:t>
      </w:r>
      <w:r w:rsidRPr="00697C00">
        <w:rPr>
          <w:sz w:val="24"/>
          <w:szCs w:val="26"/>
        </w:rPr>
        <w:t xml:space="preserve"> - 40 п.м. и 5 </w:t>
      </w:r>
      <w:r w:rsidR="007B74EB" w:rsidRPr="00697C00">
        <w:rPr>
          <w:sz w:val="24"/>
          <w:szCs w:val="26"/>
        </w:rPr>
        <w:t>п.м</w:t>
      </w:r>
      <w:r w:rsidRPr="00697C00">
        <w:rPr>
          <w:sz w:val="24"/>
          <w:szCs w:val="26"/>
        </w:rPr>
        <w:t>. соотве</w:t>
      </w:r>
      <w:r w:rsidR="007B74EB" w:rsidRPr="00697C00">
        <w:rPr>
          <w:sz w:val="24"/>
          <w:szCs w:val="26"/>
        </w:rPr>
        <w:t>т</w:t>
      </w:r>
      <w:r w:rsidRPr="00697C00">
        <w:rPr>
          <w:sz w:val="24"/>
          <w:szCs w:val="26"/>
        </w:rPr>
        <w:t>ственно;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Замена участ</w:t>
      </w:r>
      <w:r w:rsidR="007B74EB" w:rsidRPr="00697C00">
        <w:rPr>
          <w:sz w:val="24"/>
          <w:szCs w:val="26"/>
        </w:rPr>
        <w:t>к</w:t>
      </w:r>
      <w:r w:rsidRPr="00697C00">
        <w:rPr>
          <w:sz w:val="24"/>
          <w:szCs w:val="26"/>
        </w:rPr>
        <w:t>а с</w:t>
      </w:r>
      <w:r w:rsidR="007B74EB" w:rsidRPr="00697C00">
        <w:rPr>
          <w:sz w:val="24"/>
          <w:szCs w:val="26"/>
        </w:rPr>
        <w:t>е</w:t>
      </w:r>
      <w:r w:rsidRPr="00697C00">
        <w:rPr>
          <w:sz w:val="24"/>
          <w:szCs w:val="26"/>
        </w:rPr>
        <w:t xml:space="preserve">ти </w:t>
      </w:r>
      <w:r w:rsidR="007B74EB" w:rsidRPr="00697C00">
        <w:rPr>
          <w:sz w:val="24"/>
          <w:szCs w:val="26"/>
        </w:rPr>
        <w:t>Ø</w:t>
      </w:r>
      <w:r w:rsidRPr="00697C00">
        <w:rPr>
          <w:sz w:val="24"/>
          <w:szCs w:val="26"/>
        </w:rPr>
        <w:t xml:space="preserve"> 139 мм в районе Совхоза — </w:t>
      </w:r>
      <w:r w:rsidR="007B74EB" w:rsidRPr="00697C00">
        <w:rPr>
          <w:sz w:val="24"/>
          <w:szCs w:val="26"/>
        </w:rPr>
        <w:t>15</w:t>
      </w:r>
      <w:r w:rsidRPr="00697C00">
        <w:rPr>
          <w:sz w:val="24"/>
          <w:szCs w:val="26"/>
        </w:rPr>
        <w:t xml:space="preserve"> </w:t>
      </w:r>
      <w:r w:rsidR="007B74EB" w:rsidRPr="00697C00">
        <w:rPr>
          <w:sz w:val="24"/>
          <w:szCs w:val="26"/>
        </w:rPr>
        <w:t>п</w:t>
      </w:r>
      <w:r w:rsidRPr="00697C00">
        <w:rPr>
          <w:sz w:val="24"/>
          <w:szCs w:val="26"/>
        </w:rPr>
        <w:t>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</w:t>
      </w:r>
      <w:r w:rsidR="007B74EB" w:rsidRPr="00697C00">
        <w:rPr>
          <w:sz w:val="24"/>
          <w:szCs w:val="26"/>
        </w:rPr>
        <w:t>е</w:t>
      </w:r>
      <w:r w:rsidRPr="00697C00">
        <w:rPr>
          <w:sz w:val="24"/>
          <w:szCs w:val="26"/>
        </w:rPr>
        <w:t>на участка ли</w:t>
      </w:r>
      <w:r w:rsidR="007B74EB" w:rsidRPr="00697C00">
        <w:rPr>
          <w:sz w:val="24"/>
          <w:szCs w:val="26"/>
        </w:rPr>
        <w:t>н</w:t>
      </w:r>
      <w:r w:rsidRPr="00697C00">
        <w:rPr>
          <w:sz w:val="24"/>
          <w:szCs w:val="26"/>
        </w:rPr>
        <w:t xml:space="preserve">ии </w:t>
      </w:r>
      <w:r w:rsidR="007B74EB" w:rsidRPr="00697C00">
        <w:rPr>
          <w:sz w:val="24"/>
          <w:szCs w:val="26"/>
        </w:rPr>
        <w:t>гор</w:t>
      </w:r>
      <w:r w:rsidRPr="00697C00">
        <w:rPr>
          <w:sz w:val="24"/>
          <w:szCs w:val="26"/>
        </w:rPr>
        <w:t>ячего в</w:t>
      </w:r>
      <w:r w:rsidR="007B74EB" w:rsidRPr="00697C00">
        <w:rPr>
          <w:sz w:val="24"/>
          <w:szCs w:val="26"/>
        </w:rPr>
        <w:t>одоснабжения</w:t>
      </w:r>
      <w:r w:rsidRPr="00697C00">
        <w:rPr>
          <w:sz w:val="24"/>
          <w:szCs w:val="26"/>
        </w:rPr>
        <w:t xml:space="preserve"> </w:t>
      </w:r>
      <w:r w:rsidR="007B74EB" w:rsidRPr="00697C00">
        <w:rPr>
          <w:sz w:val="24"/>
          <w:szCs w:val="26"/>
        </w:rPr>
        <w:t>Ø</w:t>
      </w:r>
      <w:r w:rsidRPr="00697C00">
        <w:rPr>
          <w:sz w:val="24"/>
          <w:szCs w:val="26"/>
        </w:rPr>
        <w:t xml:space="preserve"> 32 мм от котел</w:t>
      </w:r>
      <w:r w:rsidR="007B74EB" w:rsidRPr="00697C00">
        <w:rPr>
          <w:sz w:val="24"/>
          <w:szCs w:val="26"/>
        </w:rPr>
        <w:t>ьно</w:t>
      </w:r>
      <w:r w:rsidRPr="00697C00">
        <w:rPr>
          <w:sz w:val="24"/>
          <w:szCs w:val="26"/>
        </w:rPr>
        <w:t>й</w:t>
      </w:r>
      <w:r w:rsidR="007B74EB" w:rsidRPr="00697C00">
        <w:rPr>
          <w:sz w:val="24"/>
          <w:szCs w:val="26"/>
        </w:rPr>
        <w:t xml:space="preserve"> </w:t>
      </w:r>
      <w:r w:rsidRPr="00697C00">
        <w:rPr>
          <w:sz w:val="24"/>
          <w:szCs w:val="26"/>
        </w:rPr>
        <w:t>«BT</w:t>
      </w:r>
      <w:r w:rsidR="007B74EB" w:rsidRPr="00697C00">
        <w:rPr>
          <w:sz w:val="24"/>
          <w:szCs w:val="26"/>
        </w:rPr>
        <w:t>Б</w:t>
      </w:r>
      <w:r w:rsidRPr="00697C00">
        <w:rPr>
          <w:sz w:val="24"/>
          <w:szCs w:val="26"/>
        </w:rPr>
        <w:t xml:space="preserve">» до </w:t>
      </w:r>
      <w:r w:rsidR="007B74EB" w:rsidRPr="00697C00">
        <w:rPr>
          <w:sz w:val="24"/>
          <w:szCs w:val="26"/>
        </w:rPr>
        <w:t>гл</w:t>
      </w:r>
      <w:r w:rsidRPr="00697C00">
        <w:rPr>
          <w:sz w:val="24"/>
          <w:szCs w:val="26"/>
        </w:rPr>
        <w:t>авног</w:t>
      </w:r>
      <w:r w:rsidR="007B74EB" w:rsidRPr="00697C00">
        <w:rPr>
          <w:sz w:val="24"/>
          <w:szCs w:val="26"/>
        </w:rPr>
        <w:t>о</w:t>
      </w:r>
      <w:r w:rsidRPr="00697C00">
        <w:rPr>
          <w:sz w:val="24"/>
          <w:szCs w:val="26"/>
        </w:rPr>
        <w:t xml:space="preserve"> корпуса ЦГ</w:t>
      </w:r>
      <w:r w:rsidR="007B74EB" w:rsidRPr="00697C00">
        <w:rPr>
          <w:sz w:val="24"/>
          <w:szCs w:val="26"/>
        </w:rPr>
        <w:t>Б</w:t>
      </w:r>
      <w:r w:rsidRPr="00697C00">
        <w:rPr>
          <w:sz w:val="24"/>
          <w:szCs w:val="26"/>
        </w:rPr>
        <w:t xml:space="preserve"> </w:t>
      </w:r>
      <w:r w:rsidR="007B74EB"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 xml:space="preserve"> 200 п.м.;</w:t>
      </w:r>
    </w:p>
    <w:p w:rsidR="000D0A71" w:rsidRPr="00697C00" w:rsidRDefault="007B74EB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</w:t>
      </w:r>
      <w:r w:rsidR="000D0A71" w:rsidRPr="00697C00">
        <w:rPr>
          <w:sz w:val="24"/>
          <w:szCs w:val="26"/>
        </w:rPr>
        <w:t>на уча</w:t>
      </w:r>
      <w:r w:rsidRPr="00697C00">
        <w:rPr>
          <w:sz w:val="24"/>
          <w:szCs w:val="26"/>
        </w:rPr>
        <w:t>с</w:t>
      </w:r>
      <w:r w:rsidR="000D0A71" w:rsidRPr="00697C00">
        <w:rPr>
          <w:sz w:val="24"/>
          <w:szCs w:val="26"/>
        </w:rPr>
        <w:t>т</w:t>
      </w:r>
      <w:r w:rsidRPr="00697C00">
        <w:rPr>
          <w:sz w:val="24"/>
          <w:szCs w:val="26"/>
        </w:rPr>
        <w:t>к</w:t>
      </w:r>
      <w:r w:rsidR="000D0A71" w:rsidRPr="00697C00">
        <w:rPr>
          <w:sz w:val="24"/>
          <w:szCs w:val="26"/>
        </w:rPr>
        <w:t xml:space="preserve">а сети </w:t>
      </w:r>
      <w:r w:rsidRPr="00697C00">
        <w:rPr>
          <w:sz w:val="24"/>
          <w:szCs w:val="26"/>
        </w:rPr>
        <w:t>Ø</w:t>
      </w:r>
      <w:r w:rsidR="000D0A71" w:rsidRPr="00697C00">
        <w:rPr>
          <w:sz w:val="24"/>
          <w:szCs w:val="26"/>
        </w:rPr>
        <w:t xml:space="preserve"> 32 </w:t>
      </w:r>
      <w:r w:rsidRPr="00697C00">
        <w:rPr>
          <w:sz w:val="24"/>
          <w:szCs w:val="26"/>
        </w:rPr>
        <w:t>м</w:t>
      </w:r>
      <w:r w:rsidR="000D0A71" w:rsidRPr="00697C00">
        <w:rPr>
          <w:sz w:val="24"/>
          <w:szCs w:val="26"/>
        </w:rPr>
        <w:t xml:space="preserve">м на </w:t>
      </w:r>
      <w:r w:rsidRPr="00697C00">
        <w:rPr>
          <w:sz w:val="24"/>
          <w:szCs w:val="26"/>
        </w:rPr>
        <w:t>КН</w:t>
      </w:r>
      <w:r w:rsidR="000D0A71" w:rsidRPr="00697C00">
        <w:rPr>
          <w:sz w:val="24"/>
          <w:szCs w:val="26"/>
        </w:rPr>
        <w:t>С-1 - 40 п.м.;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Заме</w:t>
      </w:r>
      <w:r w:rsidR="007B74EB" w:rsidRPr="00697C00">
        <w:rPr>
          <w:sz w:val="24"/>
          <w:szCs w:val="26"/>
        </w:rPr>
        <w:t xml:space="preserve">на участка сети Ø 37 не на ул. </w:t>
      </w:r>
      <w:r w:rsidRPr="00697C00">
        <w:rPr>
          <w:sz w:val="24"/>
          <w:szCs w:val="26"/>
        </w:rPr>
        <w:t>Со</w:t>
      </w:r>
      <w:r w:rsidR="007B74EB" w:rsidRPr="00697C00">
        <w:rPr>
          <w:sz w:val="24"/>
          <w:szCs w:val="26"/>
        </w:rPr>
        <w:t>в</w:t>
      </w:r>
      <w:r w:rsidRPr="00697C00">
        <w:rPr>
          <w:sz w:val="24"/>
          <w:szCs w:val="26"/>
        </w:rPr>
        <w:t>етская, 24 (ввод на 2-й этаж) — 14 л.м.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 xml:space="preserve">В рамках исполнения </w:t>
      </w:r>
      <w:r w:rsidR="00942EA4" w:rsidRPr="00697C00">
        <w:rPr>
          <w:sz w:val="24"/>
          <w:szCs w:val="26"/>
        </w:rPr>
        <w:t>обязательств</w:t>
      </w:r>
      <w:r w:rsidRPr="00697C00">
        <w:rPr>
          <w:sz w:val="24"/>
          <w:szCs w:val="26"/>
        </w:rPr>
        <w:t xml:space="preserve"> по к</w:t>
      </w:r>
      <w:r w:rsidR="00942EA4" w:rsidRPr="00697C00">
        <w:rPr>
          <w:sz w:val="24"/>
          <w:szCs w:val="26"/>
        </w:rPr>
        <w:t>онцесси</w:t>
      </w:r>
      <w:r w:rsidRPr="00697C00">
        <w:rPr>
          <w:sz w:val="24"/>
          <w:szCs w:val="26"/>
        </w:rPr>
        <w:t>о</w:t>
      </w:r>
      <w:r w:rsidR="00942EA4" w:rsidRPr="00697C00">
        <w:rPr>
          <w:sz w:val="24"/>
          <w:szCs w:val="26"/>
        </w:rPr>
        <w:t>нному со</w:t>
      </w:r>
      <w:r w:rsidRPr="00697C00">
        <w:rPr>
          <w:sz w:val="24"/>
          <w:szCs w:val="26"/>
        </w:rPr>
        <w:t xml:space="preserve">глашению проведена замена тепловой сети от котельной школы </w:t>
      </w:r>
      <w:r w:rsidR="00942EA4" w:rsidRPr="00697C00">
        <w:rPr>
          <w:sz w:val="24"/>
          <w:szCs w:val="26"/>
        </w:rPr>
        <w:t>№</w:t>
      </w:r>
      <w:r w:rsidRPr="00697C00">
        <w:rPr>
          <w:sz w:val="24"/>
          <w:szCs w:val="26"/>
        </w:rPr>
        <w:t xml:space="preserve">14 до здания </w:t>
      </w:r>
      <w:r w:rsidR="00942EA4" w:rsidRPr="00697C00">
        <w:rPr>
          <w:sz w:val="24"/>
          <w:szCs w:val="26"/>
        </w:rPr>
        <w:t>ш</w:t>
      </w:r>
      <w:r w:rsidRPr="00697C00">
        <w:rPr>
          <w:sz w:val="24"/>
          <w:szCs w:val="26"/>
        </w:rPr>
        <w:t>колы.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 xml:space="preserve"> 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b/>
          <w:sz w:val="24"/>
          <w:szCs w:val="26"/>
        </w:rPr>
      </w:pPr>
      <w:r w:rsidRPr="00697C00">
        <w:rPr>
          <w:b/>
          <w:sz w:val="24"/>
          <w:szCs w:val="26"/>
        </w:rPr>
        <w:t>Участок коте</w:t>
      </w:r>
      <w:r w:rsidR="00942EA4" w:rsidRPr="00697C00">
        <w:rPr>
          <w:b/>
          <w:sz w:val="24"/>
          <w:szCs w:val="26"/>
        </w:rPr>
        <w:t>л</w:t>
      </w:r>
      <w:r w:rsidRPr="00697C00">
        <w:rPr>
          <w:b/>
          <w:sz w:val="24"/>
          <w:szCs w:val="26"/>
        </w:rPr>
        <w:t>ьных:</w:t>
      </w:r>
    </w:p>
    <w:p w:rsidR="000D0A71" w:rsidRPr="00697C00" w:rsidRDefault="00942EA4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Б</w:t>
      </w:r>
      <w:r w:rsidR="000D0A71" w:rsidRPr="00697C00">
        <w:rPr>
          <w:sz w:val="24"/>
          <w:szCs w:val="26"/>
        </w:rPr>
        <w:t>л</w:t>
      </w:r>
      <w:r w:rsidRPr="00697C00">
        <w:rPr>
          <w:sz w:val="24"/>
          <w:szCs w:val="26"/>
        </w:rPr>
        <w:t>о</w:t>
      </w:r>
      <w:r w:rsidR="000D0A71" w:rsidRPr="00697C00">
        <w:rPr>
          <w:sz w:val="24"/>
          <w:szCs w:val="26"/>
        </w:rPr>
        <w:t>чная ко</w:t>
      </w:r>
      <w:r w:rsidRPr="00697C00">
        <w:rPr>
          <w:sz w:val="24"/>
          <w:szCs w:val="26"/>
        </w:rPr>
        <w:t>те</w:t>
      </w:r>
      <w:r w:rsidR="000D0A71" w:rsidRPr="00697C00">
        <w:rPr>
          <w:sz w:val="24"/>
          <w:szCs w:val="26"/>
        </w:rPr>
        <w:t>л</w:t>
      </w:r>
      <w:r w:rsidRPr="00697C00">
        <w:rPr>
          <w:sz w:val="24"/>
          <w:szCs w:val="26"/>
        </w:rPr>
        <w:t>ьн</w:t>
      </w:r>
      <w:r w:rsidR="000D0A71" w:rsidRPr="00697C00">
        <w:rPr>
          <w:sz w:val="24"/>
          <w:szCs w:val="26"/>
        </w:rPr>
        <w:t xml:space="preserve">ая 27 </w:t>
      </w:r>
      <w:r w:rsidRPr="00697C00">
        <w:rPr>
          <w:sz w:val="24"/>
          <w:szCs w:val="26"/>
        </w:rPr>
        <w:t>мВт</w:t>
      </w:r>
      <w:r w:rsidR="000D0A71" w:rsidRPr="00697C00">
        <w:rPr>
          <w:sz w:val="24"/>
          <w:szCs w:val="26"/>
        </w:rPr>
        <w:t xml:space="preserve">:  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Чистка те</w:t>
      </w:r>
      <w:r w:rsidR="00942EA4" w:rsidRPr="00697C00">
        <w:rPr>
          <w:sz w:val="24"/>
          <w:szCs w:val="26"/>
        </w:rPr>
        <w:t>плообменн</w:t>
      </w:r>
      <w:r w:rsidRPr="00697C00">
        <w:rPr>
          <w:sz w:val="24"/>
          <w:szCs w:val="26"/>
        </w:rPr>
        <w:t>иков (6 шт.);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Ревизия сетевы</w:t>
      </w:r>
      <w:r w:rsidR="00942EA4" w:rsidRPr="00697C00">
        <w:rPr>
          <w:sz w:val="24"/>
          <w:szCs w:val="26"/>
        </w:rPr>
        <w:t>х</w:t>
      </w:r>
      <w:r w:rsidRPr="00697C00">
        <w:rPr>
          <w:sz w:val="24"/>
          <w:szCs w:val="26"/>
        </w:rPr>
        <w:t xml:space="preserve"> насосов;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Ревизия насосов котлового контура;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Протяжка флан</w:t>
      </w:r>
      <w:r w:rsidR="00942EA4" w:rsidRPr="00697C00">
        <w:rPr>
          <w:sz w:val="24"/>
          <w:szCs w:val="26"/>
        </w:rPr>
        <w:t>цевы</w:t>
      </w:r>
      <w:r w:rsidRPr="00697C00">
        <w:rPr>
          <w:sz w:val="24"/>
          <w:szCs w:val="26"/>
        </w:rPr>
        <w:t>х с</w:t>
      </w:r>
      <w:r w:rsidR="00942EA4" w:rsidRPr="00697C00">
        <w:rPr>
          <w:sz w:val="24"/>
          <w:szCs w:val="26"/>
        </w:rPr>
        <w:t>ое</w:t>
      </w:r>
      <w:r w:rsidRPr="00697C00">
        <w:rPr>
          <w:sz w:val="24"/>
          <w:szCs w:val="26"/>
        </w:rPr>
        <w:t>динений.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Коте</w:t>
      </w:r>
      <w:r w:rsidR="00942EA4" w:rsidRPr="00697C00">
        <w:rPr>
          <w:sz w:val="24"/>
          <w:szCs w:val="26"/>
        </w:rPr>
        <w:t>л</w:t>
      </w:r>
      <w:r w:rsidRPr="00697C00">
        <w:rPr>
          <w:sz w:val="24"/>
          <w:szCs w:val="26"/>
        </w:rPr>
        <w:t xml:space="preserve">ьная д/с </w:t>
      </w:r>
      <w:r w:rsidR="00942EA4" w:rsidRPr="00697C00">
        <w:rPr>
          <w:sz w:val="24"/>
          <w:szCs w:val="26"/>
        </w:rPr>
        <w:t xml:space="preserve">№12 </w:t>
      </w:r>
      <w:r w:rsidRPr="00697C00">
        <w:rPr>
          <w:sz w:val="24"/>
          <w:szCs w:val="26"/>
        </w:rPr>
        <w:t xml:space="preserve"> </w:t>
      </w:r>
      <w:r w:rsidR="00942EA4" w:rsidRPr="00697C00">
        <w:rPr>
          <w:sz w:val="24"/>
          <w:szCs w:val="26"/>
        </w:rPr>
        <w:t>ревиз</w:t>
      </w:r>
      <w:r w:rsidRPr="00697C00">
        <w:rPr>
          <w:sz w:val="24"/>
          <w:szCs w:val="26"/>
        </w:rPr>
        <w:t>ия эл</w:t>
      </w:r>
      <w:r w:rsidR="00942EA4" w:rsidRPr="00697C00">
        <w:rPr>
          <w:sz w:val="24"/>
          <w:szCs w:val="26"/>
        </w:rPr>
        <w:t>е</w:t>
      </w:r>
      <w:r w:rsidRPr="00697C00">
        <w:rPr>
          <w:sz w:val="24"/>
          <w:szCs w:val="26"/>
        </w:rPr>
        <w:t>ктрооборудования.</w:t>
      </w:r>
    </w:p>
    <w:p w:rsidR="00942EA4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 xml:space="preserve">Котельная </w:t>
      </w:r>
      <w:r w:rsidR="00942EA4" w:rsidRPr="00697C00">
        <w:rPr>
          <w:sz w:val="24"/>
          <w:szCs w:val="26"/>
        </w:rPr>
        <w:t>ш</w:t>
      </w:r>
      <w:r w:rsidRPr="00697C00">
        <w:rPr>
          <w:sz w:val="24"/>
          <w:szCs w:val="26"/>
        </w:rPr>
        <w:t xml:space="preserve">колы </w:t>
      </w:r>
      <w:r w:rsidR="00942EA4" w:rsidRPr="00697C00">
        <w:rPr>
          <w:sz w:val="24"/>
          <w:szCs w:val="26"/>
        </w:rPr>
        <w:t>№</w:t>
      </w:r>
      <w:r w:rsidRPr="00697C00">
        <w:rPr>
          <w:sz w:val="24"/>
          <w:szCs w:val="26"/>
        </w:rPr>
        <w:t>14 - ревизия электрооборудован</w:t>
      </w:r>
      <w:r w:rsidR="00942EA4" w:rsidRPr="00697C00">
        <w:rPr>
          <w:sz w:val="24"/>
          <w:szCs w:val="26"/>
        </w:rPr>
        <w:t>и</w:t>
      </w:r>
      <w:r w:rsidRPr="00697C00">
        <w:rPr>
          <w:sz w:val="24"/>
          <w:szCs w:val="26"/>
        </w:rPr>
        <w:t xml:space="preserve">я. 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Котельная ВТБ: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</w:r>
      <w:r w:rsidR="00942EA4" w:rsidRPr="00697C00">
        <w:rPr>
          <w:sz w:val="24"/>
          <w:szCs w:val="26"/>
        </w:rPr>
        <w:t>капитальный ремонт 2-х котлов</w:t>
      </w:r>
      <w:r w:rsidRPr="00697C00">
        <w:rPr>
          <w:sz w:val="24"/>
          <w:szCs w:val="26"/>
        </w:rPr>
        <w:t>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lastRenderedPageBreak/>
        <w:t>-</w:t>
      </w:r>
      <w:r w:rsidRPr="00697C00">
        <w:rPr>
          <w:sz w:val="24"/>
          <w:szCs w:val="26"/>
        </w:rPr>
        <w:tab/>
        <w:t>Настройка режимов работы горелок;</w:t>
      </w:r>
    </w:p>
    <w:p w:rsidR="000D0A71" w:rsidRPr="00697C00" w:rsidRDefault="00942EA4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="000D0A71" w:rsidRPr="00697C00">
        <w:rPr>
          <w:sz w:val="24"/>
          <w:szCs w:val="26"/>
        </w:rPr>
        <w:t xml:space="preserve"> Ревизия насоса подачи </w:t>
      </w:r>
      <w:r w:rsidRPr="00697C00">
        <w:rPr>
          <w:sz w:val="24"/>
          <w:szCs w:val="26"/>
        </w:rPr>
        <w:t>в</w:t>
      </w:r>
      <w:r w:rsidR="000D0A71" w:rsidRPr="00697C00">
        <w:rPr>
          <w:sz w:val="24"/>
          <w:szCs w:val="26"/>
        </w:rPr>
        <w:t>оды;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</w:r>
      <w:r w:rsidR="00942EA4" w:rsidRPr="00697C00">
        <w:rPr>
          <w:sz w:val="24"/>
          <w:szCs w:val="26"/>
        </w:rPr>
        <w:t>Наладка</w:t>
      </w:r>
      <w:r w:rsidRPr="00697C00">
        <w:rPr>
          <w:sz w:val="24"/>
          <w:szCs w:val="26"/>
        </w:rPr>
        <w:t xml:space="preserve"> автоматики работы котлов;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 xml:space="preserve">Ремонт 2-х </w:t>
      </w:r>
      <w:r w:rsidR="00942EA4" w:rsidRPr="00697C00">
        <w:rPr>
          <w:sz w:val="24"/>
          <w:szCs w:val="26"/>
        </w:rPr>
        <w:t>сетевых насосов</w:t>
      </w:r>
      <w:r w:rsidRPr="00697C00">
        <w:rPr>
          <w:sz w:val="24"/>
          <w:szCs w:val="26"/>
        </w:rPr>
        <w:t>.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Земледелец: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Капитальный ремонт котла;</w:t>
      </w:r>
    </w:p>
    <w:p w:rsidR="000D0A71" w:rsidRPr="00697C00" w:rsidRDefault="000D0A71" w:rsidP="00987D41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-</w:t>
      </w:r>
      <w:r w:rsidRPr="00697C00">
        <w:rPr>
          <w:sz w:val="24"/>
          <w:szCs w:val="26"/>
        </w:rPr>
        <w:tab/>
        <w:t>Настройка режимов ра</w:t>
      </w:r>
      <w:r w:rsidR="00942EA4" w:rsidRPr="00697C00">
        <w:rPr>
          <w:sz w:val="24"/>
          <w:szCs w:val="26"/>
        </w:rPr>
        <w:t>б</w:t>
      </w:r>
      <w:r w:rsidRPr="00697C00">
        <w:rPr>
          <w:sz w:val="24"/>
          <w:szCs w:val="26"/>
        </w:rPr>
        <w:t>оты горе</w:t>
      </w:r>
      <w:r w:rsidR="00942EA4" w:rsidRPr="00697C00">
        <w:rPr>
          <w:sz w:val="24"/>
          <w:szCs w:val="26"/>
        </w:rPr>
        <w:t>л</w:t>
      </w:r>
      <w:r w:rsidRPr="00697C00">
        <w:rPr>
          <w:sz w:val="24"/>
          <w:szCs w:val="26"/>
        </w:rPr>
        <w:t>ок.</w:t>
      </w:r>
    </w:p>
    <w:p w:rsidR="00042A98" w:rsidRPr="00697C00" w:rsidRDefault="00042A98" w:rsidP="00042A98">
      <w:pPr>
        <w:spacing w:after="0" w:line="240" w:lineRule="auto"/>
        <w:rPr>
          <w:sz w:val="24"/>
        </w:rPr>
      </w:pPr>
    </w:p>
    <w:p w:rsidR="00697C00" w:rsidRPr="00697C00" w:rsidRDefault="00697C00" w:rsidP="00697C00">
      <w:pPr>
        <w:spacing w:after="0" w:line="240" w:lineRule="auto"/>
        <w:ind w:firstLine="426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Информация о ходе исполнения условий Концессионного соглашения №3 от 27.03.2020 г. в соответствии с Приложением №5</w:t>
      </w:r>
    </w:p>
    <w:p w:rsidR="00697C00" w:rsidRPr="00697C00" w:rsidRDefault="00697C00" w:rsidP="00697C00">
      <w:pPr>
        <w:spacing w:after="0" w:line="240" w:lineRule="auto"/>
        <w:ind w:firstLine="426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«Задание и основные мероприятия на выполнение работ по реконструкции объекта концессионного соглашения»:</w:t>
      </w:r>
    </w:p>
    <w:p w:rsidR="00697C00" w:rsidRPr="00697C00" w:rsidRDefault="00697C00" w:rsidP="00697C00">
      <w:pPr>
        <w:spacing w:after="0" w:line="240" w:lineRule="auto"/>
        <w:ind w:firstLine="426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n.1 Приложения №5 - выполнены работы по реконструкции системы теплоснабжения от котельной до здания школы №14 по ул. Первомайская, 2Ь. Трубопровод Ду. 100 мм. в ППУ изоляции, протяженность 150 м.</w:t>
      </w:r>
    </w:p>
    <w:p w:rsidR="00697C00" w:rsidRPr="00697C00" w:rsidRDefault="00697C00" w:rsidP="00697C00">
      <w:pPr>
        <w:spacing w:after="0" w:line="240" w:lineRule="auto"/>
        <w:ind w:firstLine="426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п.10 Приложение №5 выполнение работ по замене тепловой сети Ду. 80 мм. в ППY по ул. Совхозная до детского сада №45 — сметная стоимость paбoт 357,874 тыс. руб.</w:t>
      </w:r>
    </w:p>
    <w:p w:rsidR="00697C00" w:rsidRPr="00697C00" w:rsidRDefault="00697C00" w:rsidP="00697C00">
      <w:pPr>
        <w:spacing w:after="0" w:line="240" w:lineRule="auto"/>
        <w:ind w:firstLine="426"/>
        <w:jc w:val="both"/>
        <w:rPr>
          <w:sz w:val="24"/>
          <w:szCs w:val="26"/>
        </w:rPr>
      </w:pPr>
      <w:r w:rsidRPr="00697C00">
        <w:rPr>
          <w:sz w:val="24"/>
          <w:szCs w:val="26"/>
        </w:rPr>
        <w:t>Работы не выполнены в связи с тем, что указанная тепловая сеть находится в хорошем состоянии и замене не подлежит. (Акт от 02.04.2021 г.).</w:t>
      </w:r>
    </w:p>
    <w:p w:rsidR="00697C00" w:rsidRDefault="00697C00" w:rsidP="00697C00">
      <w:pPr>
        <w:spacing w:after="0" w:line="240" w:lineRule="auto"/>
        <w:ind w:firstLine="426"/>
        <w:jc w:val="both"/>
        <w:rPr>
          <w:sz w:val="24"/>
        </w:rPr>
      </w:pPr>
    </w:p>
    <w:p w:rsidR="00BE532B" w:rsidRPr="00697C00" w:rsidRDefault="00BE532B" w:rsidP="00697C00">
      <w:pPr>
        <w:spacing w:after="0" w:line="240" w:lineRule="auto"/>
        <w:ind w:firstLine="426"/>
        <w:jc w:val="both"/>
        <w:rPr>
          <w:sz w:val="24"/>
        </w:rPr>
      </w:pPr>
    </w:p>
    <w:p w:rsidR="00042A98" w:rsidRPr="00042A98" w:rsidRDefault="00042A98" w:rsidP="00042A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42A98">
        <w:rPr>
          <w:rFonts w:eastAsia="Times New Roman"/>
          <w:b/>
          <w:lang w:eastAsia="ru-RU"/>
        </w:rPr>
        <w:t>ИНФОРМАЦИЯ ООО «УК Верхнетуринская»</w:t>
      </w:r>
    </w:p>
    <w:p w:rsidR="00042A98" w:rsidRPr="00042A98" w:rsidRDefault="00042A98" w:rsidP="00042A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42A98">
        <w:rPr>
          <w:rFonts w:eastAsia="Times New Roman"/>
          <w:b/>
          <w:lang w:eastAsia="ru-RU"/>
        </w:rPr>
        <w:t>о подготовке к отопительному периоду 202</w:t>
      </w:r>
      <w:r w:rsidR="00C479F9">
        <w:rPr>
          <w:rFonts w:eastAsia="Times New Roman"/>
          <w:b/>
          <w:lang w:eastAsia="ru-RU"/>
        </w:rPr>
        <w:t>1</w:t>
      </w:r>
      <w:r w:rsidRPr="00042A98">
        <w:rPr>
          <w:rFonts w:eastAsia="Times New Roman"/>
          <w:b/>
          <w:lang w:eastAsia="ru-RU"/>
        </w:rPr>
        <w:t>/202</w:t>
      </w:r>
      <w:r w:rsidR="00C479F9">
        <w:rPr>
          <w:rFonts w:eastAsia="Times New Roman"/>
          <w:b/>
          <w:lang w:eastAsia="ru-RU"/>
        </w:rPr>
        <w:t>2</w:t>
      </w:r>
      <w:r w:rsidRPr="00042A98">
        <w:rPr>
          <w:rFonts w:eastAsia="Times New Roman"/>
          <w:b/>
          <w:lang w:eastAsia="ru-RU"/>
        </w:rPr>
        <w:t xml:space="preserve"> года</w:t>
      </w:r>
    </w:p>
    <w:p w:rsidR="003872B6" w:rsidRPr="000F7BCD" w:rsidRDefault="003872B6" w:rsidP="003872B6">
      <w:pPr>
        <w:spacing w:after="0" w:line="221" w:lineRule="auto"/>
        <w:jc w:val="center"/>
        <w:rPr>
          <w:rFonts w:eastAsia="Calibri"/>
          <w:sz w:val="22"/>
          <w:szCs w:val="24"/>
        </w:rPr>
      </w:pPr>
      <w:r w:rsidRPr="000F7BCD">
        <w:rPr>
          <w:rFonts w:eastAsia="Calibri"/>
          <w:b/>
          <w:sz w:val="24"/>
        </w:rPr>
        <w:tab/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Управляющая компания работает на территории ГО Верхняя Тура с 1 декабря 2012г. Основное направление деятельности компании – управление, обслуживание и содержание жилого многоквартирного фонда города в надлежащем состоянии, соответствующем нормам, СНиПам, ГОСТам и законам РФ. 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В настоящее время в управлении находятся 83 МКД общей площадью 140 </w:t>
      </w:r>
      <w:r w:rsidRPr="000F7BCD">
        <w:rPr>
          <w:rFonts w:eastAsia="Calibri"/>
          <w:color w:val="006600"/>
          <w:sz w:val="22"/>
          <w:szCs w:val="24"/>
        </w:rPr>
        <w:t>603</w:t>
      </w:r>
      <w:r w:rsidRPr="000F7BCD">
        <w:rPr>
          <w:rFonts w:eastAsia="Calibri"/>
          <w:sz w:val="22"/>
          <w:szCs w:val="24"/>
        </w:rPr>
        <w:t>,82 м2.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На всех домах выбраны председатель и совет МКД.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b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b/>
          <w:sz w:val="22"/>
          <w:szCs w:val="24"/>
        </w:rPr>
      </w:pPr>
      <w:r w:rsidRPr="000F7BCD">
        <w:rPr>
          <w:rFonts w:eastAsia="Calibri"/>
          <w:b/>
          <w:sz w:val="22"/>
          <w:szCs w:val="24"/>
        </w:rPr>
        <w:t>1.Общее направление по работе с жителями и их информированию.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Ведется постоянная работа и улучшение ее качества в этом направлении. 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В соответствии с  постановлением Правительства Российской Федерации от 23.09.2010 № 731 « Об утверждении стандарта раскрытия информации…» размещена информация об обслуживаемом жилищном фонде, выполняемых работах, а также реквизиты Управляющей компании на сайте   </w:t>
      </w:r>
      <w:hyperlink r:id="rId9" w:history="1">
        <w:r w:rsidRPr="000F7BCD">
          <w:rPr>
            <w:rFonts w:eastAsia="Calibri"/>
            <w:color w:val="0000FF"/>
            <w:sz w:val="22"/>
            <w:u w:val="single"/>
          </w:rPr>
          <w:t>www.reformagkh.ru</w:t>
        </w:r>
      </w:hyperlink>
      <w:r w:rsidRPr="000F7BCD">
        <w:rPr>
          <w:rFonts w:eastAsia="Calibri"/>
          <w:sz w:val="22"/>
          <w:szCs w:val="24"/>
        </w:rPr>
        <w:t xml:space="preserve">., а также создан сайт УК в сети Интернет по адресу </w:t>
      </w:r>
      <w:hyperlink r:id="rId10" w:history="1">
        <w:r w:rsidRPr="000F7BCD">
          <w:rPr>
            <w:rFonts w:eastAsia="Calibri"/>
            <w:color w:val="0000FF"/>
            <w:sz w:val="22"/>
            <w:u w:val="single"/>
            <w:lang w:val="en-US"/>
          </w:rPr>
          <w:t>http</w:t>
        </w:r>
        <w:r w:rsidRPr="000F7BCD">
          <w:rPr>
            <w:rFonts w:eastAsia="Calibri"/>
            <w:color w:val="0000FF"/>
            <w:sz w:val="22"/>
            <w:u w:val="single"/>
          </w:rPr>
          <w:t>://</w:t>
        </w:r>
        <w:r w:rsidRPr="000F7BCD">
          <w:rPr>
            <w:rFonts w:eastAsia="Calibri"/>
            <w:color w:val="0000FF"/>
            <w:sz w:val="22"/>
            <w:u w:val="single"/>
            <w:lang w:val="en-US"/>
          </w:rPr>
          <w:t>ukvt</w:t>
        </w:r>
        <w:r w:rsidRPr="000F7BCD">
          <w:rPr>
            <w:rFonts w:eastAsia="Calibri"/>
            <w:color w:val="0000FF"/>
            <w:sz w:val="22"/>
            <w:u w:val="single"/>
          </w:rPr>
          <w:t>.</w:t>
        </w:r>
        <w:r w:rsidRPr="000F7BCD">
          <w:rPr>
            <w:rFonts w:eastAsia="Calibri"/>
            <w:color w:val="0000FF"/>
            <w:sz w:val="22"/>
            <w:u w:val="single"/>
            <w:lang w:val="en-US"/>
          </w:rPr>
          <w:t>ru</w:t>
        </w:r>
      </w:hyperlink>
      <w:r w:rsidRPr="000F7BCD">
        <w:rPr>
          <w:rFonts w:eastAsia="Calibri"/>
          <w:sz w:val="22"/>
          <w:szCs w:val="24"/>
        </w:rPr>
        <w:t xml:space="preserve">. 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b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b/>
          <w:sz w:val="22"/>
          <w:szCs w:val="24"/>
        </w:rPr>
      </w:pPr>
      <w:r w:rsidRPr="000F7BCD">
        <w:rPr>
          <w:rFonts w:eastAsia="Calibri"/>
          <w:b/>
          <w:sz w:val="22"/>
          <w:szCs w:val="24"/>
        </w:rPr>
        <w:t>2.Подготовка жилого фонда к отопительному сезону 2020-2021г.</w:t>
      </w:r>
    </w:p>
    <w:tbl>
      <w:tblPr>
        <w:tblW w:w="10080" w:type="dxa"/>
        <w:tblInd w:w="93" w:type="dxa"/>
        <w:tblLayout w:type="fixed"/>
        <w:tblLook w:val="04A0"/>
      </w:tblPr>
      <w:tblGrid>
        <w:gridCol w:w="8662"/>
        <w:gridCol w:w="1418"/>
      </w:tblGrid>
      <w:tr w:rsidR="003872B6" w:rsidRPr="000F7BCD" w:rsidTr="00BF10F1">
        <w:trPr>
          <w:trHeight w:val="2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jc w:val="both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 xml:space="preserve"> В рамках подготовки к отопительному сезону произведены следующие </w:t>
            </w:r>
          </w:p>
          <w:p w:rsidR="003872B6" w:rsidRPr="000F7BCD" w:rsidRDefault="003872B6" w:rsidP="003872B6">
            <w:pPr>
              <w:spacing w:after="0" w:line="221" w:lineRule="auto"/>
              <w:jc w:val="both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виды и объемы работ на многоквартирных домах на 01.08.2021г:</w:t>
            </w:r>
          </w:p>
        </w:tc>
      </w:tr>
      <w:tr w:rsidR="003872B6" w:rsidRPr="000F7BCD" w:rsidTr="00BF10F1">
        <w:trPr>
          <w:trHeight w:val="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1.Отопление, замена на сумму 119230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</w:p>
        </w:tc>
      </w:tr>
      <w:tr w:rsidR="003872B6" w:rsidRPr="000F7BCD" w:rsidTr="00BF10F1">
        <w:trPr>
          <w:trHeight w:val="2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2. Холодное и горячее водоснабжение, замена на сумму 77176 руб.</w:t>
            </w:r>
          </w:p>
        </w:tc>
      </w:tr>
      <w:tr w:rsidR="003872B6" w:rsidRPr="000F7BCD" w:rsidTr="00BF10F1">
        <w:trPr>
          <w:trHeight w:val="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3. канализационные сети, замена на сумму 49841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</w:p>
        </w:tc>
      </w:tr>
      <w:tr w:rsidR="003872B6" w:rsidRPr="000F7BCD" w:rsidTr="00BF10F1">
        <w:trPr>
          <w:trHeight w:val="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4. Конструктивные элементы на сумму 743576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</w:p>
        </w:tc>
      </w:tr>
      <w:tr w:rsidR="003872B6" w:rsidRPr="000F7BCD" w:rsidTr="00BF10F1">
        <w:trPr>
          <w:trHeight w:val="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5. Электрические сети, замена на сумму 92103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</w:p>
        </w:tc>
      </w:tr>
      <w:tr w:rsidR="003872B6" w:rsidRPr="000F7BCD" w:rsidTr="00BF10F1">
        <w:trPr>
          <w:trHeight w:val="2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 xml:space="preserve">    Сумма средств на проведение данных работ составила 1081926 руб. </w:t>
            </w:r>
          </w:p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  <w:r w:rsidRPr="000F7BCD">
              <w:rPr>
                <w:rFonts w:eastAsia="Calibri"/>
                <w:sz w:val="22"/>
                <w:szCs w:val="24"/>
              </w:rPr>
              <w:t>Источник финансирования - средства собственников и нанимателей МКД ГО Верхняя Тура</w:t>
            </w:r>
          </w:p>
          <w:p w:rsidR="003872B6" w:rsidRPr="000F7BCD" w:rsidRDefault="003872B6" w:rsidP="003872B6">
            <w:pPr>
              <w:spacing w:after="0" w:line="221" w:lineRule="auto"/>
              <w:rPr>
                <w:rFonts w:eastAsia="Calibri"/>
                <w:sz w:val="22"/>
                <w:szCs w:val="24"/>
              </w:rPr>
            </w:pPr>
          </w:p>
        </w:tc>
      </w:tr>
    </w:tbl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Полная информация по подготовке к ОЗП с проведенными работами на 30.09.2021г. будет предоставлена дополнительно до 15 ноября 2021г..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Формирование аварийного запаса материальных ресурсов.</w:t>
      </w:r>
    </w:p>
    <w:p w:rsidR="003872B6" w:rsidRPr="000F7BCD" w:rsidRDefault="003872B6" w:rsidP="003872B6">
      <w:pPr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Запас материальных ресурсов для проведения аварийно-восстановительных работ при прохождении ОЗП 2021-2022 г. сформирован.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lastRenderedPageBreak/>
        <w:t>В соответствии с приказом Минэнерго № 103 проведена работа по получению паспортов готовности МКД.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Особое внимание на сегодняшний день уделяется обеспечению безопасности  при эксплуатации внутридомового газового оборудования. Согласно действующим нормам и правилам  проверка вентиляционных каналов  силами лицензионных  организаций  проводится не один раз в год, как ранее, а три раза в год силами специализированной организации.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Выполнены работы по косметическому ремонту подъездов МКД ул. Володарского,70 – 2 шт., Гробова ,23 -2 шт., Лермонтова 14- 1шт, Лермонтова ,18- 1 шт.,  Совхозная,18 -1шт,  Совхозная, 20 – 1шт., Совхозная, 22 – 1 шт.  На 01.09.2021 отремонтированы 9 подъездов. В плане до конца года - ремонт 3 подъездов.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За период работы УК «Верхнетуринская» произведен косметический ремонт в    60 подъездах. На 2022год планируется произвести косметический ремонт в 12-16 подъездах МКД. График и сроки выполнения работ подлежат формированию в период с декабря 2021г.  по  февраль 2022г., по результатам ремонтов 2021 года.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В рамках программы энергосбережения производится замена ламп освещения на энергосберегающие светильники с датчиками освещенности и движения в подъездах МКД. Всего  в 2021г установлено  127 шт.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Также проведена поверка общедомовых приборов учета тепловой энергии в количестве  - 16  шт.          </w:t>
      </w: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</w:p>
    <w:p w:rsidR="003872B6" w:rsidRPr="000F7BCD" w:rsidRDefault="003872B6" w:rsidP="003872B6">
      <w:pPr>
        <w:shd w:val="clear" w:color="auto" w:fill="FFFFFF"/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  Из вопросов, которые УК в рамках средств «Содержание жилья» не может решить самостоятельно, относятся такие, как:</w:t>
      </w:r>
    </w:p>
    <w:p w:rsidR="003872B6" w:rsidRPr="000F7BCD" w:rsidRDefault="003872B6" w:rsidP="00697C00">
      <w:pPr>
        <w:numPr>
          <w:ilvl w:val="0"/>
          <w:numId w:val="1"/>
        </w:numPr>
        <w:shd w:val="clear" w:color="auto" w:fill="FFFFFF"/>
        <w:spacing w:after="0" w:line="221" w:lineRule="auto"/>
        <w:ind w:left="0" w:firstLine="414"/>
        <w:contextualSpacing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Необходимость капитального ремонта кровель МКД ул. 8 марта д. 7 А ( на 2022г.), ул. Строителей д. 5А (на 2023г.) , ул. Володарского д. 29 (на 2024г.), связанный с недостаточным утеплением кровельного покрытия и разрушением гидроизоляционного слоя.</w:t>
      </w:r>
    </w:p>
    <w:p w:rsidR="003872B6" w:rsidRPr="000F7BCD" w:rsidRDefault="003872B6" w:rsidP="00697C00">
      <w:pPr>
        <w:numPr>
          <w:ilvl w:val="0"/>
          <w:numId w:val="1"/>
        </w:numPr>
        <w:shd w:val="clear" w:color="auto" w:fill="FFFFFF"/>
        <w:spacing w:after="0" w:line="221" w:lineRule="auto"/>
        <w:ind w:left="0" w:firstLine="414"/>
        <w:contextualSpacing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Необходимость капитального ремонта кровель МКД ул. Машиностроителей д. 9 А, ул Мира д. 1 А., связанный с большим износом кровельного покрытия.</w:t>
      </w:r>
    </w:p>
    <w:p w:rsidR="003872B6" w:rsidRPr="000F7BCD" w:rsidRDefault="003872B6" w:rsidP="00697C00">
      <w:pPr>
        <w:numPr>
          <w:ilvl w:val="0"/>
          <w:numId w:val="1"/>
        </w:numPr>
        <w:shd w:val="clear" w:color="auto" w:fill="FFFFFF"/>
        <w:spacing w:after="0" w:line="221" w:lineRule="auto"/>
        <w:ind w:left="0" w:firstLine="414"/>
        <w:contextualSpacing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Проведение строительной экспертизы по МКД ул. Гробова 4, Строителей 5а по причине наличия трещин в наружных стенах.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b/>
          <w:sz w:val="22"/>
          <w:szCs w:val="24"/>
        </w:rPr>
        <w:t>6.Задолженности</w:t>
      </w:r>
      <w:r w:rsidRPr="000F7BCD">
        <w:rPr>
          <w:rFonts w:eastAsia="Calibri"/>
          <w:sz w:val="22"/>
          <w:szCs w:val="24"/>
        </w:rPr>
        <w:t>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Times New Roman"/>
          <w:sz w:val="22"/>
          <w:szCs w:val="16"/>
          <w:lang w:eastAsia="ru-RU"/>
        </w:rPr>
      </w:pPr>
      <w:r w:rsidRPr="000F7BCD">
        <w:rPr>
          <w:rFonts w:eastAsia="Calibri"/>
          <w:sz w:val="22"/>
          <w:szCs w:val="24"/>
        </w:rPr>
        <w:t xml:space="preserve">    </w:t>
      </w:r>
      <w:r w:rsidRPr="000F7BCD">
        <w:rPr>
          <w:rFonts w:eastAsia="Times New Roman"/>
          <w:sz w:val="22"/>
          <w:szCs w:val="16"/>
          <w:lang w:eastAsia="ru-RU"/>
        </w:rPr>
        <w:t>Задолженность населения за жилищно-коммунальные услуги (переданная в АО «Энергосбыт») по состоянию на 01.08.2021г. составляет 413 405,06 рублей.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Times New Roman"/>
          <w:sz w:val="22"/>
          <w:szCs w:val="16"/>
          <w:lang w:eastAsia="ru-RU"/>
        </w:rPr>
      </w:pPr>
      <w:r w:rsidRPr="000F7BCD">
        <w:rPr>
          <w:rFonts w:eastAsia="Times New Roman"/>
          <w:sz w:val="22"/>
          <w:szCs w:val="16"/>
          <w:lang w:eastAsia="ru-RU"/>
        </w:rPr>
        <w:t>Задолженность населения за жилищно-коммунальные услуги (АО «РЦ Урала») по состоянию на 01.09.2021г. составляет 10 619 829,04 рублей.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i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При этом % собираемости составляет 97,68% </w:t>
      </w:r>
      <w:r w:rsidRPr="000F7BCD">
        <w:rPr>
          <w:rFonts w:eastAsia="Calibri"/>
          <w:i/>
          <w:sz w:val="22"/>
          <w:szCs w:val="24"/>
        </w:rPr>
        <w:t>(средний за 2021г)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i/>
          <w:sz w:val="22"/>
          <w:szCs w:val="24"/>
        </w:rPr>
      </w:pPr>
    </w:p>
    <w:p w:rsidR="003872B6" w:rsidRPr="000F7BCD" w:rsidRDefault="003872B6" w:rsidP="003872B6">
      <w:pPr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Задолженность юридических лиц  за жилищно-коммунальные услуги по состоянию на 01.09.2020г. составляет 441 453,96 рублей.</w:t>
      </w:r>
    </w:p>
    <w:p w:rsidR="003872B6" w:rsidRPr="000F7BCD" w:rsidRDefault="003872B6" w:rsidP="003872B6">
      <w:pPr>
        <w:spacing w:after="0" w:line="221" w:lineRule="auto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Общая дебиторская задолженность на 01.09.2021г. составляет 11 474 688,06 рублей.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Задолженность ООО «УК Верхнетуринская» на 01.09.2021г</w:t>
      </w:r>
      <w:r w:rsidRPr="000F7BCD">
        <w:rPr>
          <w:rFonts w:eastAsia="Calibri"/>
          <w:b/>
          <w:sz w:val="22"/>
          <w:szCs w:val="24"/>
        </w:rPr>
        <w:t>.</w:t>
      </w:r>
      <w:r w:rsidRPr="000F7BCD">
        <w:rPr>
          <w:rFonts w:eastAsia="Calibri"/>
          <w:sz w:val="22"/>
          <w:szCs w:val="24"/>
        </w:rPr>
        <w:t xml:space="preserve"> перед:</w:t>
      </w:r>
      <w:r w:rsidRPr="000F7BCD">
        <w:rPr>
          <w:rFonts w:eastAsia="Calibri"/>
          <w:sz w:val="22"/>
          <w:szCs w:val="24"/>
        </w:rPr>
        <w:tab/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ООО «ПМ Технология» - 54 001,88 руб.;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МУП «Тура Энерго» - 464 686,50 руб.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в т.ч.: СОИ – 464 686,50 руб.;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     коммунальные услуги – 0 руб.;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АО «Энергосбыт Плюс» - 1471045,02 руб. (без начислений за август 2021г.)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>в т.ч.: СОИ – 1471045,02 руб.;</w:t>
      </w:r>
    </w:p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2"/>
          <w:szCs w:val="24"/>
        </w:rPr>
      </w:pPr>
      <w:r w:rsidRPr="000F7BCD">
        <w:rPr>
          <w:rFonts w:eastAsia="Calibri"/>
          <w:sz w:val="22"/>
          <w:szCs w:val="24"/>
        </w:rPr>
        <w:t xml:space="preserve">           коммунальные услуги – 0,00 руб.</w:t>
      </w:r>
    </w:p>
    <w:p w:rsidR="003872B6" w:rsidRPr="000F7BCD" w:rsidRDefault="003872B6" w:rsidP="003872B6">
      <w:pPr>
        <w:tabs>
          <w:tab w:val="left" w:pos="5541"/>
          <w:tab w:val="left" w:pos="8309"/>
        </w:tabs>
        <w:spacing w:after="0" w:line="221" w:lineRule="auto"/>
        <w:rPr>
          <w:rFonts w:eastAsia="Calibri"/>
          <w:sz w:val="22"/>
          <w:szCs w:val="24"/>
        </w:rPr>
      </w:pPr>
    </w:p>
    <w:p w:rsidR="003872B6" w:rsidRDefault="003872B6" w:rsidP="003872B6">
      <w:pPr>
        <w:spacing w:after="0" w:line="221" w:lineRule="auto"/>
        <w:jc w:val="center"/>
        <w:rPr>
          <w:rFonts w:eastAsia="Calibri"/>
          <w:b/>
          <w:bCs/>
          <w:sz w:val="22"/>
          <w:szCs w:val="24"/>
        </w:rPr>
      </w:pPr>
      <w:r w:rsidRPr="000F7BCD">
        <w:rPr>
          <w:rFonts w:eastAsia="Calibri"/>
          <w:b/>
          <w:bCs/>
          <w:sz w:val="22"/>
          <w:szCs w:val="24"/>
        </w:rPr>
        <w:t>Перечень замененных участков общедомовых сетей за период с   мая 2021 по 01.09.2021 г.</w:t>
      </w:r>
    </w:p>
    <w:p w:rsidR="000F7BCD" w:rsidRPr="000F7BCD" w:rsidRDefault="000F7BCD" w:rsidP="003872B6">
      <w:pPr>
        <w:spacing w:after="0" w:line="221" w:lineRule="auto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95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3157"/>
        <w:gridCol w:w="4874"/>
      </w:tblGrid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Период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Адрес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№, № квартир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Холодное водоснабжение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15, подвал (ремонт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54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15 (ремонт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19,05,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113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25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03,06,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16,06,</w:t>
            </w:r>
          </w:p>
        </w:tc>
        <w:tc>
          <w:tcPr>
            <w:tcW w:w="315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66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lastRenderedPageBreak/>
              <w:t>28,06,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66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16 (замена кранов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24 (замена кранов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45 (замена кранов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8Б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17/7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01,06,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21-33 (ремонт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25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21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45 (замена кранов хвс и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53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66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3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20,07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22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87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28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крана хвс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20,07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хвс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5 (замена сжимов)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13 (замена кранов хвс,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7,07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25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23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26,07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31 (ремонт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84 (замена кранов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Строителей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7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16,07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Строителей 7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11 (замена крана хвс)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20,07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Чапаева 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хвс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Горячее водоснабжение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79 (замена крана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бойлере)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33 (замена кранов гвс)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Отопление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26А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26А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3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29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46-58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Совхозная 20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13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20,05,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Совхозная 22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66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27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теплообменнике)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12-15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кранов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Бажова 28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затворов на отоплении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затворов на отоплении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27,07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кранов отопления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кранов отопления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13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 (ремонт отопления)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16,07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кранов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(замена затворов на отоплении)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Канализация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19,05,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57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9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Бажова 28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14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01,06,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103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97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94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25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02,06,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53,56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13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81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09,06,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lastRenderedPageBreak/>
              <w:t>11,06,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70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Строителей 5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Строителей 7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15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94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6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23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6,07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57 (ремонт канализации)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Электроснабжение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19,05,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гл.эл.щит (ремонт)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4, 1-5 эт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Бажова 28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 1-2 эт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2,4,6 (замена предохранителей)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эл.щита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66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эл.щита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Иканина 79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эл.щита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Карла-Либкнехта 176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10 (ремонт освещения)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2, 1 эт (замена сжимов)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62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26,05,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3, 1-5 эт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27,05,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 2-5 эт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4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2, 2-5 эт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03,05,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47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4, 1 эт (замена общего автомата)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(перенос выключателя)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23,06,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29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 2 эт (сборка, установка эл.щита и рубильника)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09,06,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 1 эт (ревизия эл.щита)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09,06,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5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уличного светильника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14,07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автоматов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1,2 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1,2  (установка светильников)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13,07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41,42,43 (замена автоматов)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Конструктивные элементы и прочие работы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май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 Марта 12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 этаж, вдоль всего дома (ремонт межпанельных швов)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27,05,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28 (ремонт кровли лоджии)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установка сушилки для белья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переустановка почтовых ящиков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05,05,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детской площадки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3 (ремонт парапета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изготовление, установка, покраска скамеек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27,05,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дет.площадка (ремонт каруселей)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26,05,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2 (ремонт козырька)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тумб, спуска в подвал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18,05,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дет.площадка (ремонт конструкций, покраска)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(ремонт козырька)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май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с 2 по 60 (ремонт межпанельных швов)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дет.площадка (ремонт конструкций, покраска)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14,05,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Совхозная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кровли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11,05,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Строителей 9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изготовление, установка, покраска скамеек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июнь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70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подьезд № 2 (косметический ремонт)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70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(ремонт входной группы)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5 (изготовление, установка дверей в колясочную)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Грушина 98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ремонт кровли над балконами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04,06,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изготовление, установка скамеек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16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6 (изготовление, установка скамеек)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июнь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с № 1 по 74 (ремонт швов)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июнь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подъезд № 6,5,4,3 (ремонт швов, герметизация)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lastRenderedPageBreak/>
              <w:t>июнь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18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подьезд № 1 (косметический ремонт)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89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19Б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7 (ремонт площадки перед подьездом)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30,06,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(изготовление, установка скамеек)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03,06,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дет.площадка (ремонт и покраска)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17,06,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4 (изготовление и установка перил)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июнь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Мира 1А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подъезд № 6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03,06,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Чапаева 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(ремонт пола в тамбуре)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июль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Володарского 70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подьезд № 1 (косметический ремонт)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8,07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(монтаж слуховых окон)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подвал (монтаж вентиляционных труб)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28,07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подьезд № 3 (установка почтовых ящиков)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59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2В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 1 эт (замена светильника)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8Б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15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(ремонт входной группы)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26,07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1,2  (установка выключателей)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июль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23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подьезд № 1 (косметический ремонт)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2 (ремонт козырька)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5,07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Гробова 24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 (ремонт козырька)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Лермонтова 14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кранов для полива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27,07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7А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изготовление и монтаж щита на запорную арматуру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9,07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71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14,07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кв 57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22,07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9А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5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5-6-7,07</w:t>
            </w: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Машиностроителей 11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под 10 (ремонт кровли)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9518" w:type="dxa"/>
            <w:gridSpan w:val="3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запорной арматуры в подвале/на вводен в дом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на 01.08.2021г.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Холодное водоснабжение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69 194,00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Горячее водоснабжение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7 982,00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Отопление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119 230,00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Отопление в подъездах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Канализация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49 841,00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Электроснабжение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92 103,00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Конструктивные элементы и прочие работы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743 576,00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4644" w:type="dxa"/>
            <w:gridSpan w:val="2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Замена запорной арматуры в подвале/на вводен в дом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0,00</w:t>
            </w:r>
          </w:p>
        </w:tc>
      </w:tr>
      <w:tr w:rsidR="003872B6" w:rsidRPr="000F7BCD" w:rsidTr="000F7BCD">
        <w:trPr>
          <w:trHeight w:val="20"/>
          <w:jc w:val="center"/>
        </w:trPr>
        <w:tc>
          <w:tcPr>
            <w:tcW w:w="1487" w:type="dxa"/>
            <w:noWrap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57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sz w:val="20"/>
                <w:szCs w:val="24"/>
              </w:rPr>
            </w:pPr>
            <w:r w:rsidRPr="000F7BCD">
              <w:rPr>
                <w:rFonts w:eastAsia="Calibri"/>
                <w:sz w:val="20"/>
                <w:szCs w:val="24"/>
              </w:rPr>
              <w:t>итого:</w:t>
            </w:r>
          </w:p>
        </w:tc>
        <w:tc>
          <w:tcPr>
            <w:tcW w:w="4874" w:type="dxa"/>
            <w:hideMark/>
          </w:tcPr>
          <w:p w:rsidR="003872B6" w:rsidRPr="000F7BCD" w:rsidRDefault="003872B6" w:rsidP="003872B6">
            <w:pPr>
              <w:spacing w:after="0" w:line="221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0F7BCD">
              <w:rPr>
                <w:rFonts w:eastAsia="Calibri"/>
                <w:b/>
                <w:bCs/>
                <w:sz w:val="20"/>
                <w:szCs w:val="24"/>
              </w:rPr>
              <w:t>1 081 926,00</w:t>
            </w:r>
          </w:p>
        </w:tc>
      </w:tr>
    </w:tbl>
    <w:p w:rsidR="003872B6" w:rsidRPr="000F7BCD" w:rsidRDefault="003872B6" w:rsidP="003872B6">
      <w:pPr>
        <w:spacing w:after="0" w:line="221" w:lineRule="auto"/>
        <w:ind w:firstLine="284"/>
        <w:jc w:val="both"/>
        <w:rPr>
          <w:rFonts w:eastAsia="Calibri"/>
          <w:sz w:val="24"/>
          <w:szCs w:val="24"/>
        </w:rPr>
      </w:pPr>
    </w:p>
    <w:p w:rsidR="00042A98" w:rsidRPr="000F7BCD" w:rsidRDefault="00042A98" w:rsidP="00042A98">
      <w:pPr>
        <w:spacing w:after="0" w:line="240" w:lineRule="auto"/>
      </w:pPr>
    </w:p>
    <w:sectPr w:rsidR="00042A98" w:rsidRPr="000F7BCD" w:rsidSect="000F7BCD">
      <w:headerReference w:type="default" r:id="rId11"/>
      <w:pgSz w:w="11906" w:h="16838"/>
      <w:pgMar w:top="1134" w:right="851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86" w:rsidRDefault="00EF3986" w:rsidP="00EE5FAB">
      <w:pPr>
        <w:spacing w:after="0" w:line="240" w:lineRule="auto"/>
      </w:pPr>
      <w:r>
        <w:separator/>
      </w:r>
    </w:p>
  </w:endnote>
  <w:endnote w:type="continuationSeparator" w:id="1">
    <w:p w:rsidR="00EF3986" w:rsidRDefault="00EF3986" w:rsidP="00EE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86" w:rsidRDefault="00EF3986" w:rsidP="00EE5FAB">
      <w:pPr>
        <w:spacing w:after="0" w:line="240" w:lineRule="auto"/>
      </w:pPr>
      <w:r>
        <w:separator/>
      </w:r>
    </w:p>
  </w:footnote>
  <w:footnote w:type="continuationSeparator" w:id="1">
    <w:p w:rsidR="00EF3986" w:rsidRDefault="00EF3986" w:rsidP="00EE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331"/>
      <w:docPartObj>
        <w:docPartGallery w:val="Page Numbers (Top of Page)"/>
        <w:docPartUnique/>
      </w:docPartObj>
    </w:sdtPr>
    <w:sdtContent>
      <w:p w:rsidR="00BF10F1" w:rsidRDefault="00AF289A" w:rsidP="00697C00">
        <w:pPr>
          <w:pStyle w:val="a5"/>
          <w:jc w:val="center"/>
        </w:pPr>
        <w:fldSimple w:instr=" PAGE   \* MERGEFORMAT ">
          <w:r w:rsidR="000F7BCD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809"/>
    <w:multiLevelType w:val="hybridMultilevel"/>
    <w:tmpl w:val="0612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D7"/>
    <w:rsid w:val="00042A98"/>
    <w:rsid w:val="000D0A71"/>
    <w:rsid w:val="000D6154"/>
    <w:rsid w:val="000E2443"/>
    <w:rsid w:val="000F7BCD"/>
    <w:rsid w:val="00121924"/>
    <w:rsid w:val="001D14A4"/>
    <w:rsid w:val="002D6169"/>
    <w:rsid w:val="003872B6"/>
    <w:rsid w:val="003C5B0B"/>
    <w:rsid w:val="0045366B"/>
    <w:rsid w:val="004B7CCD"/>
    <w:rsid w:val="00511951"/>
    <w:rsid w:val="00672DDB"/>
    <w:rsid w:val="00697C00"/>
    <w:rsid w:val="00712ABE"/>
    <w:rsid w:val="007A387D"/>
    <w:rsid w:val="007B154D"/>
    <w:rsid w:val="007B1837"/>
    <w:rsid w:val="007B74EB"/>
    <w:rsid w:val="0094283E"/>
    <w:rsid w:val="00942EA4"/>
    <w:rsid w:val="00945564"/>
    <w:rsid w:val="00987D41"/>
    <w:rsid w:val="00AB296C"/>
    <w:rsid w:val="00AF289A"/>
    <w:rsid w:val="00B2511F"/>
    <w:rsid w:val="00B275D7"/>
    <w:rsid w:val="00BE0E66"/>
    <w:rsid w:val="00BE5219"/>
    <w:rsid w:val="00BE532B"/>
    <w:rsid w:val="00BF10F1"/>
    <w:rsid w:val="00C479F9"/>
    <w:rsid w:val="00CA7E15"/>
    <w:rsid w:val="00CB4D1B"/>
    <w:rsid w:val="00CD2B94"/>
    <w:rsid w:val="00EA211D"/>
    <w:rsid w:val="00EE5FAB"/>
    <w:rsid w:val="00EE7613"/>
    <w:rsid w:val="00EF3986"/>
    <w:rsid w:val="00F05BBE"/>
    <w:rsid w:val="00F65D39"/>
    <w:rsid w:val="00F6615C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B"/>
  </w:style>
  <w:style w:type="paragraph" w:styleId="a7">
    <w:name w:val="footer"/>
    <w:basedOn w:val="a"/>
    <w:link w:val="a8"/>
    <w:uiPriority w:val="99"/>
    <w:semiHidden/>
    <w:unhideWhenUsed/>
    <w:rsid w:val="00E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FAB"/>
  </w:style>
  <w:style w:type="table" w:customStyle="1" w:styleId="TableNormal">
    <w:name w:val="Table Normal"/>
    <w:uiPriority w:val="2"/>
    <w:semiHidden/>
    <w:unhideWhenUsed/>
    <w:qFormat/>
    <w:rsid w:val="00042A9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42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1"/>
    <w:rsid w:val="00042A98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42A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kv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C1B7-6EF5-4CEE-946E-996A39B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2021-09-13T04:54:00Z</cp:lastPrinted>
  <dcterms:created xsi:type="dcterms:W3CDTF">2021-09-07T12:15:00Z</dcterms:created>
  <dcterms:modified xsi:type="dcterms:W3CDTF">2021-09-21T04:50:00Z</dcterms:modified>
</cp:coreProperties>
</file>