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3" w:rsidRDefault="002D0E03" w:rsidP="00E51716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51716" w:rsidRPr="00982DE6" w:rsidRDefault="00532C4F" w:rsidP="00E51716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083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6" w:rsidRPr="00982DE6" w:rsidRDefault="00E51716" w:rsidP="00E51716">
      <w:pPr>
        <w:spacing w:before="120"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E51716" w:rsidRPr="00982DE6" w:rsidRDefault="00E51716" w:rsidP="00E51716">
      <w:pPr>
        <w:spacing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E51716" w:rsidRPr="00982DE6" w:rsidRDefault="00E51716" w:rsidP="00E51716">
      <w:pPr>
        <w:pBdr>
          <w:bottom w:val="single" w:sz="12" w:space="1" w:color="auto"/>
        </w:pBdr>
        <w:spacing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E51716" w:rsidRPr="00982DE6" w:rsidRDefault="00E51716" w:rsidP="00E5171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Двадцатое</w:t>
      </w:r>
      <w:r w:rsidRPr="00ED3D1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заседание</w:t>
      </w:r>
    </w:p>
    <w:p w:rsidR="00E51716" w:rsidRPr="00982DE6" w:rsidRDefault="00E51716" w:rsidP="00E5171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2D0E03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67</w:t>
      </w:r>
      <w:r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E51716" w:rsidRPr="00982DE6" w:rsidRDefault="003E66F1" w:rsidP="00E51716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5313F">
        <w:rPr>
          <w:rFonts w:ascii="Liberation Serif" w:hAnsi="Liberation Serif" w:cs="Liberation Serif"/>
          <w:sz w:val="28"/>
          <w:szCs w:val="28"/>
        </w:rPr>
        <w:t>9</w:t>
      </w:r>
      <w:r w:rsidR="00E51716">
        <w:rPr>
          <w:rFonts w:ascii="Liberation Serif" w:hAnsi="Liberation Serif" w:cs="Liberation Serif"/>
          <w:sz w:val="28"/>
          <w:szCs w:val="28"/>
        </w:rPr>
        <w:t xml:space="preserve"> октября</w:t>
      </w:r>
      <w:r w:rsidR="00E51716" w:rsidRPr="00982DE6">
        <w:rPr>
          <w:rFonts w:ascii="Liberation Serif" w:hAnsi="Liberation Serif" w:cs="Liberation Serif"/>
          <w:sz w:val="28"/>
          <w:szCs w:val="28"/>
        </w:rPr>
        <w:t xml:space="preserve"> 20</w:t>
      </w:r>
      <w:r w:rsidR="00E51716">
        <w:rPr>
          <w:rFonts w:ascii="Liberation Serif" w:hAnsi="Liberation Serif" w:cs="Liberation Serif"/>
          <w:sz w:val="28"/>
          <w:szCs w:val="28"/>
        </w:rPr>
        <w:t>20</w:t>
      </w:r>
      <w:r w:rsidR="00E51716" w:rsidRPr="00982DE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E51716" w:rsidRPr="00982DE6" w:rsidRDefault="00E51716" w:rsidP="00E51716">
      <w:pPr>
        <w:spacing w:after="360" w:line="228" w:lineRule="auto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710A9B" w:rsidRPr="00E44F37" w:rsidRDefault="004412C4" w:rsidP="002D0E03">
      <w:pPr>
        <w:pStyle w:val="ConsPlusNormal"/>
        <w:widowControl/>
        <w:spacing w:after="240" w:line="228" w:lineRule="auto"/>
        <w:ind w:right="311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44F3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9D2934" w:rsidRPr="00E44F37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Программу «Комплексного развития систем транспортной инфраструктуры Городского округа Верхняя Тура на 2018-20</w:t>
      </w:r>
      <w:r w:rsidR="007B6BC2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D2934" w:rsidRPr="00E44F37">
        <w:rPr>
          <w:rFonts w:ascii="Times New Roman" w:hAnsi="Times New Roman" w:cs="Times New Roman"/>
          <w:b/>
          <w:i/>
          <w:sz w:val="28"/>
          <w:szCs w:val="28"/>
        </w:rPr>
        <w:t xml:space="preserve"> гг.», принятую Решением Думы Городского округа Верхняя Тура от 22.11.2017 </w:t>
      </w:r>
      <w:r w:rsidR="00F054BF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="009D2934" w:rsidRPr="00E44F37">
        <w:rPr>
          <w:rFonts w:ascii="Times New Roman" w:hAnsi="Times New Roman" w:cs="Times New Roman"/>
          <w:b/>
          <w:i/>
          <w:sz w:val="28"/>
          <w:szCs w:val="28"/>
        </w:rPr>
        <w:t xml:space="preserve">№ 101 </w:t>
      </w:r>
    </w:p>
    <w:p w:rsidR="00191338" w:rsidRDefault="00191338" w:rsidP="001913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338" w:rsidRDefault="00191338" w:rsidP="00191338">
      <w:pPr>
        <w:pStyle w:val="1"/>
        <w:spacing w:before="0"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на основании Постановления Правительства РФ от 25.12.2015 года № 1440 «Об утверждении требований к программам комплексного развития систем транспортной инфраструктуры поселений, городских округов», постановления Правительства Свердловской области от 21.02.2018 года № 80-ПП «Об утверждении Порядка взаимодействия исполнительных </w:t>
      </w:r>
      <w:r>
        <w:rPr>
          <w:rFonts w:ascii="Times New Roman" w:hAnsi="Times New Roman"/>
          <w:b w:val="0"/>
          <w:sz w:val="28"/>
          <w:szCs w:val="28"/>
        </w:rPr>
        <w:lastRenderedPageBreak/>
        <w:t>органов государственной власти Свердловской области при осуществлении мониторинга разработки и утверждении программ комплексного развития социальной, транспортной и коммунальной инфраструктур поселений и городских округов, расположенных на территории Свердловской области», руководствуясь отчетом Министерства строительства и развития инфраструктуры Свердловской области от 14.02.2020 года № 4 «О результатах осуществления мониторинга разработки и утверждения программ комплексного развития коммунальной, транспортной и социальной инфраструктуры на территории Свердловской области», Уставом Городского округа Верхняя Тура, в целях формирования безопасного, качественного и эффективного транспортного обслуживания населения, учитывая заключение Контрольного органа Городского округа Верхняя Тура от 02.10.2020 года,</w:t>
      </w:r>
    </w:p>
    <w:p w:rsidR="00191338" w:rsidRDefault="00191338" w:rsidP="00191338">
      <w:pPr>
        <w:pStyle w:val="ConsPlusNormal"/>
        <w:widowControl/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191338" w:rsidRDefault="00191338" w:rsidP="0019133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«Комплексного развития систем транспортной инфраструктуры Городского округа Верхняя Тура на 2018-2025 гг.» (далее – Программа), принятую Решением Думы Городского округа Верхняя Тура от 22.11.2017 года № 101, с изменениями внесенными Решением Думы Городского округа Верхняя Тура от 23.05.2019 № 37, следующие изменения: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Решения Думы Городского округа Верхняя Тура от 22.11.2017 года № 101 «О принятии Программы «Комплексного развития транспортной инфраструктуры Городского округа Верхняя Тура на 2018-2025 гг.» и далее по тексту Решения и Программы слова «2025 год» заменить на «2035 год».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«Мероприятия программы» и </w:t>
      </w:r>
      <w:r>
        <w:rPr>
          <w:sz w:val="28"/>
          <w:szCs w:val="28"/>
        </w:rPr>
        <w:lastRenderedPageBreak/>
        <w:t xml:space="preserve">«Объемы и источники финансирования программы» Раздела </w:t>
      </w:r>
      <w:r>
        <w:rPr>
          <w:sz w:val="28"/>
          <w:szCs w:val="28"/>
          <w:lang w:val="en-US"/>
        </w:rPr>
        <w:t>I</w:t>
      </w:r>
      <w:r w:rsidRPr="0019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«Паспорт Программы» изложить в </w:t>
      </w:r>
      <w:r w:rsidR="00213C7C">
        <w:rPr>
          <w:sz w:val="28"/>
          <w:szCs w:val="28"/>
        </w:rPr>
        <w:t>новой редакции</w:t>
      </w:r>
      <w:r w:rsidR="0028089C">
        <w:rPr>
          <w:sz w:val="28"/>
          <w:szCs w:val="28"/>
        </w:rPr>
        <w:t xml:space="preserve"> </w:t>
      </w:r>
      <w:r w:rsidR="00213C7C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28089C">
        <w:rPr>
          <w:sz w:val="28"/>
          <w:szCs w:val="28"/>
        </w:rPr>
        <w:t xml:space="preserve"> 1 к настоящему решению</w:t>
      </w:r>
      <w:r w:rsidR="00213C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1338" w:rsidRDefault="00FA125A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</w:t>
      </w:r>
      <w:r w:rsidR="00191338">
        <w:rPr>
          <w:sz w:val="28"/>
          <w:szCs w:val="28"/>
        </w:rPr>
        <w:t xml:space="preserve">бзац подраздела 2.1 раздела </w:t>
      </w:r>
      <w:r w:rsidR="00191338">
        <w:rPr>
          <w:sz w:val="28"/>
          <w:szCs w:val="28"/>
          <w:lang w:val="en-US"/>
        </w:rPr>
        <w:t>II</w:t>
      </w:r>
      <w:r w:rsidR="00191338" w:rsidRPr="00191338">
        <w:rPr>
          <w:sz w:val="28"/>
          <w:szCs w:val="28"/>
        </w:rPr>
        <w:t xml:space="preserve"> </w:t>
      </w:r>
      <w:r w:rsidR="00191338">
        <w:rPr>
          <w:sz w:val="28"/>
          <w:szCs w:val="28"/>
        </w:rPr>
        <w:t xml:space="preserve">изложить в </w:t>
      </w:r>
      <w:r w:rsidR="00D44E1F">
        <w:rPr>
          <w:sz w:val="28"/>
          <w:szCs w:val="28"/>
        </w:rPr>
        <w:t>следующей</w:t>
      </w:r>
      <w:r w:rsidR="00191338">
        <w:rPr>
          <w:sz w:val="28"/>
          <w:szCs w:val="28"/>
        </w:rPr>
        <w:t xml:space="preserve"> редакции: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«Прогнозируемая численность населения городского округа – 9,032 тыс. чел.».</w:t>
      </w:r>
    </w:p>
    <w:p w:rsidR="00191338" w:rsidRDefault="00FA125A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Первый, второй третий абзац</w:t>
      </w:r>
      <w:r w:rsidR="00191338">
        <w:rPr>
          <w:sz w:val="28"/>
          <w:szCs w:val="28"/>
        </w:rPr>
        <w:t xml:space="preserve"> подраздела 2. раздела </w:t>
      </w:r>
      <w:r w:rsidR="00191338">
        <w:rPr>
          <w:sz w:val="28"/>
          <w:szCs w:val="28"/>
          <w:lang w:val="en-US"/>
        </w:rPr>
        <w:t>II</w:t>
      </w:r>
      <w:r w:rsidR="00191338" w:rsidRPr="00191338">
        <w:rPr>
          <w:sz w:val="28"/>
          <w:szCs w:val="28"/>
        </w:rPr>
        <w:t xml:space="preserve"> </w:t>
      </w:r>
      <w:r w:rsidR="00191338">
        <w:rPr>
          <w:sz w:val="28"/>
          <w:szCs w:val="28"/>
        </w:rPr>
        <w:t xml:space="preserve">изложить в </w:t>
      </w:r>
      <w:r w:rsidR="00213C7C">
        <w:rPr>
          <w:sz w:val="28"/>
          <w:szCs w:val="28"/>
        </w:rPr>
        <w:t>следующей</w:t>
      </w:r>
      <w:r w:rsidR="00191338">
        <w:rPr>
          <w:sz w:val="28"/>
          <w:szCs w:val="28"/>
        </w:rPr>
        <w:t xml:space="preserve"> редакции: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протяженность автомобильных дорог общего пользования местного значения составляет 63,9 км. Количество бесхозяйных дорог, находящихся на территории городского округа, составляет 1,103 км. 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Магистральные улицы общегородского </w:t>
      </w:r>
      <w:r>
        <w:rPr>
          <w:color w:val="000000"/>
          <w:sz w:val="28"/>
          <w:szCs w:val="28"/>
        </w:rPr>
        <w:t xml:space="preserve">значения являются основными транспортными и планировочными осями города. Они связывают все районы города между собой и имеют выходы на дороги внешней сети. Такими улицами являются Машиностроителей, Володарского, Карла Маркса. Ширина улиц в «красных линиях» 20,0 </w:t>
      </w:r>
      <w:r w:rsidR="006A17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40,0 м, ширина проезжих частей 13,0 м, тротуары 2х2,25 м. Общая протяженность магистралей общегородского значения </w:t>
      </w:r>
      <w:r w:rsidRPr="00FA125A">
        <w:rPr>
          <w:color w:val="000000"/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 xml:space="preserve"> 11,46 км.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Магистральные улицы районного значения</w:t>
      </w:r>
      <w:r>
        <w:rPr>
          <w:color w:val="000000"/>
          <w:sz w:val="28"/>
          <w:szCs w:val="28"/>
        </w:rPr>
        <w:t xml:space="preserve"> обеспечивают связи в пределах жилых районов, между жилыми и производственными зонами и имеют выходы на магистрали общегородского значения. Такими улицами являются </w:t>
      </w:r>
      <w:r w:rsidR="00FA125A" w:rsidRPr="00FA125A">
        <w:rPr>
          <w:color w:val="000000"/>
          <w:sz w:val="28"/>
          <w:szCs w:val="28"/>
        </w:rPr>
        <w:t xml:space="preserve">Карла </w:t>
      </w:r>
      <w:r w:rsidRPr="00FA125A">
        <w:rPr>
          <w:color w:val="000000"/>
          <w:sz w:val="28"/>
          <w:szCs w:val="28"/>
        </w:rPr>
        <w:t>Либкнехта</w:t>
      </w:r>
      <w:r>
        <w:rPr>
          <w:color w:val="000000"/>
          <w:sz w:val="28"/>
          <w:szCs w:val="28"/>
        </w:rPr>
        <w:t xml:space="preserve">, Володарского, Бажова, Ленина, Мира, Первомайская и др.  Ширина улиц в «красных линиях»  20,0 – </w:t>
      </w:r>
      <w:smartTag w:uri="urn:schemas-microsoft-com:office:smarttags" w:element="metricconverter">
        <w:smartTagPr>
          <w:attr w:name="ProductID" w:val="25,0 м"/>
        </w:smartTagPr>
        <w:r>
          <w:rPr>
            <w:color w:val="000000"/>
            <w:sz w:val="28"/>
            <w:szCs w:val="28"/>
          </w:rPr>
          <w:t>25,0 м</w:t>
        </w:r>
      </w:smartTag>
      <w:r>
        <w:rPr>
          <w:color w:val="000000"/>
          <w:sz w:val="28"/>
          <w:szCs w:val="28"/>
        </w:rPr>
        <w:t xml:space="preserve">, ширина проезжих частей </w:t>
      </w:r>
      <w:smartTag w:uri="urn:schemas-microsoft-com:office:smarttags" w:element="metricconverter">
        <w:smartTagPr>
          <w:attr w:name="ProductID" w:val="7,0 м"/>
        </w:smartTagPr>
        <w:r>
          <w:rPr>
            <w:color w:val="000000"/>
            <w:sz w:val="28"/>
            <w:szCs w:val="28"/>
          </w:rPr>
          <w:t>7,0 м</w:t>
        </w:r>
      </w:smartTag>
      <w:r>
        <w:rPr>
          <w:color w:val="000000"/>
          <w:sz w:val="28"/>
          <w:szCs w:val="28"/>
        </w:rPr>
        <w:t xml:space="preserve">, тротуары 2х2,0 м. Общая протяженность магистралей районного значения </w:t>
      </w:r>
      <w:r w:rsidRPr="007634AB">
        <w:rPr>
          <w:color w:val="000000"/>
          <w:sz w:val="28"/>
          <w:szCs w:val="28"/>
        </w:rPr>
        <w:t>составит</w:t>
      </w:r>
      <w:r>
        <w:rPr>
          <w:color w:val="000000"/>
          <w:sz w:val="28"/>
          <w:szCs w:val="28"/>
        </w:rPr>
        <w:t xml:space="preserve"> 17,50 м.».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2.4 подраздела 2.4 раздела </w:t>
      </w:r>
      <w:r>
        <w:rPr>
          <w:sz w:val="28"/>
          <w:szCs w:val="28"/>
          <w:lang w:val="en-US"/>
        </w:rPr>
        <w:t>II</w:t>
      </w:r>
      <w:r w:rsidRPr="0019133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2 к настоящему решению).</w:t>
      </w:r>
    </w:p>
    <w:p w:rsidR="00191338" w:rsidRDefault="007634AB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</w:t>
      </w:r>
      <w:r w:rsidR="00191338">
        <w:rPr>
          <w:sz w:val="28"/>
          <w:szCs w:val="28"/>
        </w:rPr>
        <w:t xml:space="preserve">бзац подраздела 2.7 раздела </w:t>
      </w:r>
      <w:r w:rsidR="00191338">
        <w:rPr>
          <w:sz w:val="28"/>
          <w:szCs w:val="28"/>
          <w:lang w:val="en-US"/>
        </w:rPr>
        <w:lastRenderedPageBreak/>
        <w:t>II</w:t>
      </w:r>
      <w:r w:rsidR="00191338" w:rsidRPr="00191338">
        <w:rPr>
          <w:sz w:val="28"/>
          <w:szCs w:val="28"/>
        </w:rPr>
        <w:t xml:space="preserve"> </w:t>
      </w:r>
      <w:r w:rsidR="0019133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следующим предложением</w:t>
      </w:r>
      <w:r w:rsidR="00191338">
        <w:rPr>
          <w:sz w:val="28"/>
          <w:szCs w:val="28"/>
        </w:rPr>
        <w:t>: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«Планируется организация пешеходного движения в рекреационные зоны в южной части города».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3.3 раздела </w:t>
      </w:r>
      <w:r>
        <w:rPr>
          <w:sz w:val="28"/>
          <w:szCs w:val="28"/>
          <w:lang w:val="en-US"/>
        </w:rPr>
        <w:t>III</w:t>
      </w:r>
      <w:r w:rsidRPr="0019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7634AB">
        <w:rPr>
          <w:sz w:val="28"/>
          <w:szCs w:val="28"/>
        </w:rPr>
        <w:t>абзацем</w:t>
      </w:r>
      <w:r w:rsidR="007634AB" w:rsidRPr="007634AB">
        <w:rPr>
          <w:sz w:val="28"/>
          <w:szCs w:val="28"/>
        </w:rPr>
        <w:t xml:space="preserve"> </w:t>
      </w:r>
      <w:r w:rsidR="007634AB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«Также планируется реализация мероприятий по развитию железнодорожного транспорта: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удлинение станционных путей на участке Гороблагодатская – Серов;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привокзальной площади;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транспортного узла в составе существующего вокзала и нового конечного остановочного пункта общественного транспорта;</w:t>
      </w:r>
    </w:p>
    <w:p w:rsidR="00191338" w:rsidRDefault="00191338" w:rsidP="001913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охраняемого переезда на пересечении железнодорожной линии с автомобильной дорогой регионального значения </w:t>
      </w:r>
      <w:r w:rsidR="007634AB">
        <w:rPr>
          <w:sz w:val="28"/>
          <w:szCs w:val="28"/>
        </w:rPr>
        <w:t>Верхняя Тура</w:t>
      </w:r>
      <w:r>
        <w:rPr>
          <w:sz w:val="28"/>
          <w:szCs w:val="28"/>
        </w:rPr>
        <w:t xml:space="preserve"> – Красноуральск.».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4.1 </w:t>
      </w:r>
      <w:r w:rsidRPr="007634AB">
        <w:rPr>
          <w:sz w:val="28"/>
          <w:szCs w:val="28"/>
        </w:rPr>
        <w:t xml:space="preserve">раздела </w:t>
      </w:r>
      <w:r w:rsidRPr="007634AB">
        <w:rPr>
          <w:sz w:val="28"/>
          <w:szCs w:val="28"/>
          <w:lang w:val="en-US"/>
        </w:rPr>
        <w:t>IV</w:t>
      </w:r>
      <w:r w:rsidRPr="007634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(приложение 3 к настоящему решению).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5.1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новой редакции (приложение 4 к настоящему решению).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Программе изложить в новой редакции (приложение 5 к настоящему Решению).</w:t>
      </w:r>
    </w:p>
    <w:p w:rsidR="00191338" w:rsidRDefault="00191338" w:rsidP="00191338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2 к Программе изложить в новой редакции (приложение 6 к настоящему Решению)</w:t>
      </w:r>
    </w:p>
    <w:p w:rsidR="00191338" w:rsidRDefault="00191338" w:rsidP="001913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91338" w:rsidRDefault="00191338" w:rsidP="0019133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191338" w:rsidRDefault="00191338" w:rsidP="0019133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решения возложить на постоянную депутатскую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по экономической политике и муниципальной собственности (председатель Орлов М.О.).</w:t>
      </w:r>
    </w:p>
    <w:p w:rsidR="00191338" w:rsidRDefault="00191338" w:rsidP="00191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4A" w:rsidRDefault="002D594A" w:rsidP="00191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4A" w:rsidRDefault="002D594A" w:rsidP="00191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Look w:val="01E0" w:firstRow="1" w:lastRow="1" w:firstColumn="1" w:lastColumn="1" w:noHBand="0" w:noVBand="0"/>
      </w:tblPr>
      <w:tblGrid>
        <w:gridCol w:w="4646"/>
        <w:gridCol w:w="4607"/>
      </w:tblGrid>
      <w:tr w:rsidR="00191338" w:rsidTr="002D594A">
        <w:trPr>
          <w:jc w:val="center"/>
        </w:trPr>
        <w:tc>
          <w:tcPr>
            <w:tcW w:w="4646" w:type="dxa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338" w:rsidRDefault="00191338" w:rsidP="0047471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74718">
              <w:rPr>
                <w:rFonts w:eastAsia="Calibri"/>
                <w:sz w:val="28"/>
                <w:szCs w:val="28"/>
                <w:u w:val="single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И.Г. Мусагитов</w:t>
            </w:r>
          </w:p>
        </w:tc>
        <w:tc>
          <w:tcPr>
            <w:tcW w:w="4607" w:type="dxa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Городского округа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Верхняя Тура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474718">
              <w:rPr>
                <w:rFonts w:eastAsia="Calibri"/>
                <w:sz w:val="28"/>
                <w:szCs w:val="28"/>
                <w:u w:val="single"/>
                <w:lang w:eastAsia="en-US"/>
              </w:rPr>
              <w:t>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И.С. Веснин</w:t>
            </w:r>
          </w:p>
        </w:tc>
      </w:tr>
    </w:tbl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7634AB" w:rsidRDefault="007634AB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Приложение 1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к Решению Думы Городского </w:t>
      </w:r>
      <w:r>
        <w:rPr>
          <w:rFonts w:cs="Times New Roman"/>
          <w:b w:val="0"/>
        </w:rPr>
        <w:lastRenderedPageBreak/>
        <w:t>округа Верхняя Тура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от </w:t>
      </w:r>
      <w:r w:rsidR="0011123F">
        <w:rPr>
          <w:rFonts w:cs="Times New Roman"/>
          <w:b w:val="0"/>
        </w:rPr>
        <w:t>29 октября 2020 года № 67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191338" w:rsidRDefault="00191338" w:rsidP="00191338">
      <w:pPr>
        <w:pStyle w:val="11"/>
        <w:spacing w:after="240"/>
        <w:rPr>
          <w:rFonts w:cs="Times New Roman"/>
        </w:rPr>
      </w:pPr>
      <w:r>
        <w:rPr>
          <w:rFonts w:cs="Times New Roman"/>
          <w:lang w:val="en-US"/>
        </w:rPr>
        <w:t>I</w:t>
      </w:r>
      <w:r w:rsidRPr="00FA125A">
        <w:rPr>
          <w:rFonts w:cs="Times New Roman"/>
        </w:rPr>
        <w:t>.</w:t>
      </w:r>
      <w:r>
        <w:rPr>
          <w:rFonts w:cs="Times New Roman"/>
        </w:rPr>
        <w:t>ПАСПОРТ ПРОГРАММЫ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3"/>
        <w:gridCol w:w="7628"/>
      </w:tblGrid>
      <w:tr w:rsidR="00191338" w:rsidTr="0011123F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338" w:rsidRDefault="0019133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Мероприятия Программы: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338" w:rsidRDefault="00191338">
            <w:pPr>
              <w:spacing w:line="100" w:lineRule="atLeast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Строительство остановочных комплексов для муниципального автобусного маршрута, оборудованных согласно требованиям ГОСТ и ТУ и светодиодными экранами;</w:t>
            </w:r>
          </w:p>
          <w:p w:rsidR="00191338" w:rsidRDefault="00191338">
            <w:pPr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строительства;</w:t>
            </w:r>
          </w:p>
          <w:p w:rsidR="00191338" w:rsidRDefault="0019133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строительство автостоянок около объектов обслуживания;</w:t>
            </w:r>
          </w:p>
          <w:p w:rsidR="00191338" w:rsidRDefault="0019133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организация общественных стоянок в местах наибольшего притяжения;</w:t>
            </w:r>
          </w:p>
          <w:p w:rsidR="00191338" w:rsidRDefault="0019133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развитие железнодорожного транспорта;</w:t>
            </w:r>
          </w:p>
          <w:p w:rsidR="00191338" w:rsidRDefault="0019133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 ремонт автомобильных дорог местного значения;</w:t>
            </w:r>
          </w:p>
          <w:p w:rsidR="00191338" w:rsidRDefault="00191338">
            <w:pPr>
              <w:rPr>
                <w:color w:val="000000"/>
              </w:rPr>
            </w:pPr>
            <w:r>
              <w:rPr>
                <w:color w:val="000000"/>
              </w:rPr>
              <w:t>- размещение, замена дорожных знаков и указателей на улицах;</w:t>
            </w:r>
          </w:p>
          <w:p w:rsidR="00191338" w:rsidRDefault="0019133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ремонт тротуаров, подходов к подъездам, бордюров, водоотводных канав;</w:t>
            </w:r>
          </w:p>
          <w:p w:rsidR="00191338" w:rsidRDefault="00191338">
            <w:pPr>
              <w:spacing w:line="21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устройство велодорожек;</w:t>
            </w:r>
          </w:p>
        </w:tc>
      </w:tr>
      <w:tr w:rsidR="00191338" w:rsidTr="0011123F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338" w:rsidRDefault="0019133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38" w:rsidRDefault="00191338">
            <w:pPr>
              <w:spacing w:line="100" w:lineRule="atLeast"/>
              <w:jc w:val="both"/>
            </w:pPr>
            <w:r>
              <w:t>Источники финансирования:</w:t>
            </w:r>
          </w:p>
          <w:p w:rsidR="00191338" w:rsidRDefault="00191338">
            <w:pPr>
              <w:spacing w:line="100" w:lineRule="atLeast"/>
              <w:jc w:val="both"/>
            </w:pPr>
            <w:r>
              <w:t>- средства местного бюджета:</w:t>
            </w:r>
          </w:p>
          <w:p w:rsidR="00191338" w:rsidRDefault="00191338">
            <w:pPr>
              <w:spacing w:line="100" w:lineRule="atLeast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 5305,67  тыс. руб.</w:t>
            </w:r>
          </w:p>
          <w:p w:rsidR="00191338" w:rsidRDefault="00191338">
            <w:pPr>
              <w:spacing w:line="100" w:lineRule="atLeast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 7190,93 тыс. руб.</w:t>
            </w:r>
          </w:p>
          <w:p w:rsidR="00191338" w:rsidRDefault="00191338">
            <w:pPr>
              <w:spacing w:line="100" w:lineRule="atLeast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–  12 066,47 тыс. руб.</w:t>
            </w:r>
          </w:p>
          <w:p w:rsidR="00191338" w:rsidRDefault="00191338">
            <w:pPr>
              <w:spacing w:line="100" w:lineRule="atLeast"/>
              <w:jc w:val="both"/>
            </w:pPr>
            <w:r>
              <w:t>2021 г. – 14 306,47 тыс. руб.</w:t>
            </w:r>
          </w:p>
          <w:p w:rsidR="00191338" w:rsidRDefault="00191338">
            <w:pPr>
              <w:spacing w:line="100" w:lineRule="atLeast"/>
              <w:jc w:val="both"/>
            </w:pPr>
            <w:r>
              <w:t>2022 г. – 17 850 тыс. руб.</w:t>
            </w:r>
          </w:p>
          <w:p w:rsidR="00191338" w:rsidRDefault="00191338">
            <w:pPr>
              <w:spacing w:line="100" w:lineRule="atLeast"/>
              <w:jc w:val="both"/>
            </w:pPr>
          </w:p>
          <w:p w:rsidR="00191338" w:rsidRDefault="00191338">
            <w:pPr>
              <w:spacing w:line="100" w:lineRule="atLeast"/>
              <w:jc w:val="both"/>
            </w:pPr>
            <w:r>
              <w:t>- средства областного бюджета:</w:t>
            </w:r>
          </w:p>
          <w:p w:rsidR="00191338" w:rsidRDefault="00191338">
            <w:pPr>
              <w:spacing w:line="100" w:lineRule="atLeast"/>
              <w:jc w:val="both"/>
            </w:pPr>
            <w:r>
              <w:t>2018 г. – 2855,20 тыс. руб.</w:t>
            </w:r>
          </w:p>
          <w:p w:rsidR="00191338" w:rsidRDefault="00191338">
            <w:pPr>
              <w:spacing w:line="100" w:lineRule="atLeast"/>
              <w:jc w:val="both"/>
            </w:pPr>
            <w:r>
              <w:t>2019 г. – 29 725,40 тыс. руб.</w:t>
            </w:r>
          </w:p>
          <w:p w:rsidR="00191338" w:rsidRDefault="00191338">
            <w:pPr>
              <w:spacing w:line="100" w:lineRule="atLeast"/>
              <w:jc w:val="both"/>
            </w:pPr>
            <w:r>
              <w:t>2020 г. – 69 074,10 тыс. руб.</w:t>
            </w:r>
          </w:p>
          <w:p w:rsidR="00191338" w:rsidRDefault="00191338">
            <w:pPr>
              <w:spacing w:line="100" w:lineRule="atLeast"/>
              <w:jc w:val="both"/>
            </w:pPr>
          </w:p>
          <w:p w:rsidR="00191338" w:rsidRDefault="00191338">
            <w:pPr>
              <w:spacing w:line="216" w:lineRule="auto"/>
              <w:jc w:val="both"/>
            </w:pPr>
            <w:r>
              <w:t>Объемы финансирования уточняются при формировании бюджета на очередной финансовый год.</w:t>
            </w:r>
          </w:p>
        </w:tc>
      </w:tr>
    </w:tbl>
    <w:p w:rsidR="00191338" w:rsidRDefault="00191338" w:rsidP="00191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b w:val="0"/>
          <w:szCs w:val="28"/>
        </w:rPr>
        <w:br w:type="page"/>
      </w:r>
      <w:r>
        <w:rPr>
          <w:rFonts w:cs="Times New Roman"/>
          <w:b w:val="0"/>
        </w:rPr>
        <w:lastRenderedPageBreak/>
        <w:t>Приложение 2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к Решению Думы Городского округа Верхняя Тура</w:t>
      </w:r>
    </w:p>
    <w:p w:rsidR="00D414E6" w:rsidRDefault="00D414E6" w:rsidP="00D414E6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от 29 октября 2020 года № 67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191338" w:rsidRDefault="00191338" w:rsidP="00191338">
      <w:pPr>
        <w:widowControl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Таблица 2.4. </w:t>
      </w:r>
      <w:r>
        <w:rPr>
          <w:rFonts w:cs="Arial"/>
          <w:b/>
        </w:rPr>
        <w:t>Характеристика автомобильных дорог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2411"/>
        <w:gridCol w:w="1134"/>
      </w:tblGrid>
      <w:tr w:rsidR="00191338" w:rsidRPr="00D414E6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D414E6" w:rsidRDefault="00191338" w:rsidP="00D414E6">
            <w:pPr>
              <w:ind w:left="-108" w:right="-108"/>
              <w:jc w:val="center"/>
              <w:rPr>
                <w:sz w:val="20"/>
              </w:rPr>
            </w:pPr>
            <w:r w:rsidRPr="00D414E6">
              <w:rPr>
                <w:sz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D414E6" w:rsidRDefault="00191338" w:rsidP="00D414E6">
            <w:pPr>
              <w:ind w:left="-108" w:right="-108"/>
              <w:jc w:val="center"/>
              <w:rPr>
                <w:sz w:val="20"/>
              </w:rPr>
            </w:pPr>
            <w:r w:rsidRPr="00D414E6">
              <w:rPr>
                <w:sz w:val="20"/>
              </w:rPr>
              <w:t>Месторасположение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D414E6" w:rsidRDefault="00191338" w:rsidP="00D414E6">
            <w:pPr>
              <w:ind w:left="-108" w:right="-108" w:firstLine="108"/>
              <w:jc w:val="center"/>
              <w:rPr>
                <w:sz w:val="20"/>
              </w:rPr>
            </w:pPr>
            <w:r w:rsidRPr="00D414E6">
              <w:rPr>
                <w:sz w:val="20"/>
              </w:rPr>
              <w:t>Протяженность автомобильных дорог, 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D414E6" w:rsidRDefault="00191338" w:rsidP="00D414E6">
            <w:pPr>
              <w:ind w:left="-108" w:right="-108"/>
              <w:jc w:val="center"/>
              <w:rPr>
                <w:sz w:val="20"/>
              </w:rPr>
            </w:pPr>
            <w:r w:rsidRPr="00D414E6">
              <w:rPr>
                <w:sz w:val="20"/>
              </w:rPr>
              <w:t>Техническая характеристика типа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D414E6" w:rsidRDefault="00191338" w:rsidP="00D414E6">
            <w:pPr>
              <w:ind w:left="-108" w:right="-108"/>
              <w:jc w:val="center"/>
              <w:rPr>
                <w:sz w:val="20"/>
              </w:rPr>
            </w:pPr>
            <w:r w:rsidRPr="00D414E6">
              <w:rPr>
                <w:sz w:val="20"/>
              </w:rPr>
              <w:t>Категория автомобильных дорог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rPr>
                <w:lang w:val="en-US"/>
              </w:rPr>
            </w:pPr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>
              <w:rPr>
                <w:lang w:val="en-US"/>
              </w:rPr>
              <w:t xml:space="preserve"> </w:t>
            </w:r>
            <w: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rPr>
                <w:lang w:val="en-US"/>
              </w:rPr>
            </w:pPr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>
              <w:rPr>
                <w:lang w:val="en-US"/>
              </w:rPr>
              <w:t xml:space="preserve"> </w:t>
            </w:r>
            <w:r>
              <w:t>Базальтовая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>
              <w:rPr>
                <w:lang w:val="en-US"/>
              </w:rPr>
              <w:t xml:space="preserve"> </w:t>
            </w:r>
            <w:r>
              <w:t>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780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>
              <w:rPr>
                <w:lang w:val="en-US"/>
              </w:rPr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Дзержинского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 w:rsidR="00E04D52">
              <w:t xml:space="preserve"> </w:t>
            </w:r>
            <w:r>
              <w:t>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rPr>
                <w:lang w:val="en-US"/>
              </w:rPr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 w:rsidR="00E04D52">
              <w:t xml:space="preserve"> </w:t>
            </w:r>
            <w:r>
              <w:t>Железнодорожников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1050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Машиностроителей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2542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Гробова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1358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 w:rsidR="00E04D52">
              <w:t xml:space="preserve"> </w:t>
            </w:r>
            <w: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 xml:space="preserve">ул. Строителей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 w:rsidR="00E04D52">
              <w:t xml:space="preserve"> </w:t>
            </w:r>
            <w:r>
              <w:t>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 xml:space="preserve">ул. Лермонтова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</w:t>
            </w:r>
            <w:r w:rsidR="00E04D52">
              <w:t xml:space="preserve"> </w:t>
            </w:r>
            <w:r>
              <w:t>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728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 xml:space="preserve">ул. Володарского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1649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Участок автомобильной дороги г.Красноуральск – пос.Арбатский от железнодорожного переезда 17 км, станции Верхняя без искусственного сооружения – моста через реку Тура до Верхнетуринского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3143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 xml:space="preserve">ул. Фомина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3418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ул. Иканина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Асфальт, ж/б плиты,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 xml:space="preserve">ул. Грушина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Карла 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2511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25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Крупской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Кривощекова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right" w:pos="1910"/>
              </w:tabs>
            </w:pPr>
            <w:r>
              <w:t>Грунт, щебень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Pr="008F2B31" w:rsidRDefault="00191338">
            <w:r w:rsidRPr="008F2B31">
              <w:t>От плотины по ул. Карла Маркса,</w:t>
            </w:r>
            <w:r w:rsidR="004B79A3" w:rsidRPr="008F2B31">
              <w:t xml:space="preserve"> </w:t>
            </w:r>
            <w:r w:rsidRPr="008F2B31">
              <w:t>8 до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972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Молодцова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ж.д. №46 по ул. Молодцова до ж.д. №7 по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715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2169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Асфальт, 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Весенняя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1953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1718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 xml:space="preserve">ул.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2291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 xml:space="preserve">ул. Совхозная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1036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Асфальт, щебень,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Космонавтов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2651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tabs>
                <w:tab w:val="left" w:pos="2430"/>
              </w:tabs>
            </w:pPr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Дьячкова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1490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937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Урицкого (от ж.д. №2 до ж.д.№46)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Ж/б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Автомобильная дорога до ж.д.№77 по ул. Карла Маркса до ж.д.№4 по ул.Урицкого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Ж/б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Орджоникидзе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rPr>
                <w:lang w:val="en-US"/>
              </w:rPr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Алексеевых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Широкова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rPr>
                <w:lang w:val="en-US"/>
              </w:rPr>
            </w:pPr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Четвертая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 w:rsidP="004B79A3">
            <w:pPr>
              <w:jc w:val="center"/>
            </w:pPr>
            <w:r>
              <w:t>356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Пятая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Матросова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r>
              <w:t>ул. Уральская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330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улицы 8 марта до автодороги Кушва – Нижняя Тура 15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2700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Ул.Розы Люксембург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ж.д.№64 по ул. Иканина до ж.д.№143 по ул.К.Либкнехта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ул. Карла Маркса по ул. Совхозная  (пер. Макеровский)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955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ул. Комсомольская до ул. Карла Либкнехта (пер. Пожарный)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652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ул. Иканина до ул. Карла Либкнехта (пер. Банный)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242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дома № 63 по ул. Карла Маркса до дома № 5 по ул. Совхозная (пер. Деминский)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1150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ул. Мира до ул. Ленина (к коллективному саду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561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объездной дороги до коллективного сада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436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191338" w:rsidTr="00D414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От ул. Железнодорожников до дороги г. Красноуральск – пос. Арбатский (к коллективному саду №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t>1351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r>
              <w:t>Грунт,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</w:tbl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Приложение 3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к Реше</w:t>
      </w:r>
      <w:r>
        <w:rPr>
          <w:rFonts w:cs="Times New Roman"/>
          <w:b w:val="0"/>
        </w:rPr>
        <w:lastRenderedPageBreak/>
        <w:t>нию Думы Городского округа Верхняя Тура</w:t>
      </w:r>
    </w:p>
    <w:p w:rsidR="00D414E6" w:rsidRDefault="00D414E6" w:rsidP="00D414E6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от 29 октября 2020 года № 67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</w:p>
    <w:p w:rsidR="00191338" w:rsidRDefault="00191338" w:rsidP="00191338">
      <w:pPr>
        <w:ind w:firstLine="709"/>
        <w:jc w:val="right"/>
        <w:rPr>
          <w:color w:val="000000"/>
        </w:rPr>
      </w:pPr>
      <w:r>
        <w:rPr>
          <w:color w:val="000000"/>
        </w:rPr>
        <w:t>Таблица 4.1 Целевые показатели Программы</w:t>
      </w:r>
    </w:p>
    <w:p w:rsidR="004B79A3" w:rsidRDefault="004B79A3" w:rsidP="00191338">
      <w:pPr>
        <w:ind w:firstLine="709"/>
        <w:jc w:val="right"/>
        <w:rPr>
          <w:color w:val="000000"/>
        </w:rPr>
      </w:pPr>
    </w:p>
    <w:p w:rsidR="00D414E6" w:rsidRDefault="004B79A3" w:rsidP="004577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«Развитие транспортной инфраструктуры </w:t>
      </w:r>
    </w:p>
    <w:p w:rsidR="00191338" w:rsidRDefault="004B79A3" w:rsidP="0045778C">
      <w:pPr>
        <w:jc w:val="center"/>
        <w:rPr>
          <w:color w:val="000000"/>
        </w:rPr>
      </w:pPr>
      <w:r>
        <w:rPr>
          <w:color w:val="000000"/>
          <w:u w:val="single"/>
        </w:rPr>
        <w:t>в Городском округе Верхняя Тура на 2018 - 2035 годы»</w:t>
      </w:r>
    </w:p>
    <w:p w:rsidR="004B79A3" w:rsidRDefault="004B79A3" w:rsidP="00191338">
      <w:pPr>
        <w:ind w:firstLine="709"/>
        <w:jc w:val="right"/>
        <w:rPr>
          <w:color w:val="0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709"/>
        <w:gridCol w:w="992"/>
        <w:gridCol w:w="850"/>
        <w:gridCol w:w="709"/>
        <w:gridCol w:w="709"/>
        <w:gridCol w:w="709"/>
        <w:gridCol w:w="709"/>
        <w:gridCol w:w="992"/>
      </w:tblGrid>
      <w:tr w:rsidR="00191338" w:rsidTr="00D414E6">
        <w:trPr>
          <w:trHeight w:val="20"/>
        </w:trPr>
        <w:tc>
          <w:tcPr>
            <w:tcW w:w="568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91338" w:rsidRDefault="00191338" w:rsidP="00D414E6">
            <w:pPr>
              <w:ind w:left="-109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Индикатор (целевой показатель)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Данные для установки целевого показателя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91338" w:rsidRDefault="00191338" w:rsidP="00D414E6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91338" w:rsidRPr="004B79A3" w:rsidRDefault="00191338" w:rsidP="00D414E6">
            <w:pPr>
              <w:ind w:left="-108" w:right="-108"/>
              <w:jc w:val="center"/>
              <w:rPr>
                <w:color w:val="000000"/>
                <w:sz w:val="18"/>
              </w:rPr>
            </w:pPr>
            <w:r w:rsidRPr="004B79A3">
              <w:rPr>
                <w:color w:val="000000"/>
                <w:sz w:val="18"/>
              </w:rPr>
              <w:t>Базовый показатель на начало реализации программы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Значение целевого показателя по годам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91338" w:rsidRPr="004B79A3" w:rsidRDefault="00191338" w:rsidP="00D414E6">
            <w:pPr>
              <w:ind w:left="-109" w:right="-108"/>
              <w:jc w:val="center"/>
              <w:rPr>
                <w:color w:val="000000"/>
                <w:sz w:val="18"/>
              </w:rPr>
            </w:pPr>
            <w:r w:rsidRPr="004B79A3">
              <w:rPr>
                <w:color w:val="000000"/>
                <w:sz w:val="18"/>
              </w:rPr>
              <w:t>Целевое значение показателя на момент окончания действия программы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</w:tr>
      <w:tr w:rsidR="00191338" w:rsidTr="00D414E6">
        <w:trPr>
          <w:trHeight w:val="20"/>
        </w:trPr>
        <w:tc>
          <w:tcPr>
            <w:tcW w:w="568" w:type="dxa"/>
            <w:vMerge w:val="restart"/>
            <w:vAlign w:val="center"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Качество транспортной инфраструктуры</w:t>
            </w: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протяженность дорог всего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км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63,9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63,9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Align w:val="bottom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км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41,98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color w:val="000000"/>
                <w:sz w:val="20"/>
              </w:rPr>
              <w:t>Доступность транспортной инфраструктуры</w:t>
            </w: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обеспеченности населения МО маршрутами общественного транспорта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1338" w:rsidRDefault="00191338" w:rsidP="004B79A3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общественного транспорта, доступного для маломобильных групп населения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91338" w:rsidRDefault="00191338" w:rsidP="004B79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мероприятия по ремонту объектов транспортной инфраструктуры</w:t>
            </w:r>
          </w:p>
          <w:p w:rsidR="00191338" w:rsidRDefault="00191338" w:rsidP="004B79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8160,87</w:t>
            </w:r>
          </w:p>
        </w:tc>
        <w:tc>
          <w:tcPr>
            <w:tcW w:w="850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36916,33</w:t>
            </w:r>
          </w:p>
        </w:tc>
        <w:tc>
          <w:tcPr>
            <w:tcW w:w="709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81140,57</w:t>
            </w:r>
          </w:p>
        </w:tc>
        <w:tc>
          <w:tcPr>
            <w:tcW w:w="709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142739,47</w:t>
            </w:r>
          </w:p>
        </w:tc>
        <w:tc>
          <w:tcPr>
            <w:tcW w:w="709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150050,0</w:t>
            </w:r>
          </w:p>
        </w:tc>
        <w:tc>
          <w:tcPr>
            <w:tcW w:w="709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196150,0</w:t>
            </w:r>
          </w:p>
        </w:tc>
        <w:tc>
          <w:tcPr>
            <w:tcW w:w="992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45778C">
              <w:rPr>
                <w:color w:val="000000"/>
                <w:sz w:val="16"/>
              </w:rPr>
              <w:t>196150,0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1338" w:rsidRDefault="00191338" w:rsidP="004B79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Привлечение частных инвестиций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 w:val="restart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Затраты на мероприятия по строительству объектов транспортной инфраструктуры</w:t>
            </w: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Pr="0045778C" w:rsidRDefault="00191338" w:rsidP="0045778C">
            <w:pPr>
              <w:ind w:left="-108" w:right="-108"/>
              <w:jc w:val="center"/>
              <w:rPr>
                <w:color w:val="000000"/>
                <w:sz w:val="18"/>
              </w:rPr>
            </w:pPr>
            <w:r w:rsidRPr="0045778C">
              <w:rPr>
                <w:color w:val="000000"/>
                <w:sz w:val="18"/>
              </w:rPr>
              <w:t>1800,0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109400,0</w:t>
            </w:r>
          </w:p>
        </w:tc>
      </w:tr>
      <w:tr w:rsidR="00191338" w:rsidTr="00D414E6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191338" w:rsidRDefault="00191338" w:rsidP="004B79A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1338" w:rsidRDefault="00191338" w:rsidP="004B79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91338" w:rsidRDefault="00191338" w:rsidP="004B79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Привлечение частных инвестиций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91338" w:rsidRDefault="00191338" w:rsidP="004B79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191338" w:rsidRDefault="00191338" w:rsidP="00191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b w:val="0"/>
          <w:szCs w:val="28"/>
        </w:rPr>
        <w:br w:type="page"/>
      </w:r>
      <w:r>
        <w:rPr>
          <w:rFonts w:cs="Times New Roman"/>
          <w:b w:val="0"/>
        </w:rPr>
        <w:lastRenderedPageBreak/>
        <w:t>Приложение 4</w:t>
      </w:r>
    </w:p>
    <w:p w:rsidR="00191338" w:rsidRDefault="00191338" w:rsidP="00191338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к Решению Думы Городского округа Верхняя Тура</w:t>
      </w:r>
    </w:p>
    <w:p w:rsidR="00B66FC7" w:rsidRDefault="00B66FC7" w:rsidP="00B66FC7">
      <w:pPr>
        <w:pStyle w:val="11"/>
        <w:spacing w:before="0"/>
        <w:ind w:left="5387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от 29 октября 2020 года № 67</w:t>
      </w:r>
    </w:p>
    <w:p w:rsidR="00191338" w:rsidRDefault="00191338" w:rsidP="00191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338" w:rsidRDefault="00191338" w:rsidP="00191338">
      <w:pPr>
        <w:spacing w:line="100" w:lineRule="atLeast"/>
        <w:jc w:val="right"/>
      </w:pPr>
      <w:r>
        <w:t xml:space="preserve">Таблица 5.1. </w:t>
      </w:r>
    </w:p>
    <w:p w:rsidR="00191338" w:rsidRDefault="00191338" w:rsidP="00191338">
      <w:pPr>
        <w:spacing w:line="100" w:lineRule="atLeast"/>
        <w:jc w:val="center"/>
        <w:rPr>
          <w:b/>
          <w:i/>
          <w:kern w:val="2"/>
          <w:lang w:eastAsia="ar-SA"/>
        </w:rPr>
      </w:pPr>
      <w:r>
        <w:rPr>
          <w:b/>
          <w:i/>
          <w:kern w:val="2"/>
          <w:lang w:eastAsia="ar-SA"/>
        </w:rPr>
        <w:t>ПЕРЕЧЕНЬ</w:t>
      </w:r>
    </w:p>
    <w:p w:rsidR="00191338" w:rsidRDefault="00191338" w:rsidP="00191338">
      <w:pPr>
        <w:suppressAutoHyphens/>
        <w:spacing w:line="100" w:lineRule="atLeast"/>
        <w:jc w:val="center"/>
        <w:rPr>
          <w:b/>
          <w:i/>
          <w:kern w:val="2"/>
          <w:lang w:eastAsia="ar-SA"/>
        </w:rPr>
      </w:pPr>
      <w:r>
        <w:rPr>
          <w:b/>
          <w:i/>
          <w:kern w:val="2"/>
          <w:lang w:eastAsia="ar-SA"/>
        </w:rPr>
        <w:t xml:space="preserve">программных мероприятий Программы комплексного развития систем транспортной </w:t>
      </w:r>
      <w:r w:rsidRPr="0024065D">
        <w:rPr>
          <w:b/>
          <w:i/>
          <w:kern w:val="2"/>
          <w:lang w:eastAsia="ar-SA"/>
        </w:rPr>
        <w:t>инфраструктуры на территории Городского округа Верхняя Тура на 2018 – 2035 годы</w:t>
      </w:r>
    </w:p>
    <w:p w:rsidR="00191338" w:rsidRDefault="00191338" w:rsidP="00191338">
      <w:pPr>
        <w:suppressAutoHyphens/>
        <w:spacing w:line="100" w:lineRule="atLeast"/>
        <w:jc w:val="both"/>
        <w:rPr>
          <w:kern w:val="2"/>
          <w:lang w:eastAsia="ar-SA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3807"/>
        <w:gridCol w:w="1561"/>
        <w:gridCol w:w="1272"/>
        <w:gridCol w:w="2592"/>
      </w:tblGrid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Наименование программы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Сроки реализации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Объем финансирования, тыс.руб.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Ответственный за реализацию мероприятия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Ремонт автомобильной дороги по ул. Гробова от ул. Иканина до ул.8 марта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33368,70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Реконструкция автомобильной дороги общего пользования по переулку Безымянному от плотины до улицы Мира с продолжением по улице Мира до дома интерната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2019-2020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72763,80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Реконструкция автомобильной дороги по улице Карла Либкнехта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2020-2021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138350,50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Реконструкция улицы Карла Маркса с участком автомобильной дороги г. Красноуральск - пос. Арбатский с мостом через реку Тура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150000,00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Ремонт автомобильной дороги по ул. Ленина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2023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8 000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after="200" w:line="276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Ремонт участка дороги </w:t>
            </w:r>
            <w:r>
              <w:t>от  ул. Карла Маркса, 28 до ул. Мира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2024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10 000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Ремонт участка автомобильной дороги от ул. Володарского д.66 до ул.Володарского д.16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after="200"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2025 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12 000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  <w:tr w:rsidR="00191338" w:rsidTr="00B66FC7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338" w:rsidRDefault="00191338" w:rsidP="00B66FC7">
            <w:pPr>
              <w:numPr>
                <w:ilvl w:val="0"/>
                <w:numId w:val="15"/>
              </w:numPr>
              <w:tabs>
                <w:tab w:val="num" w:pos="0"/>
              </w:tabs>
              <w:suppressAutoHyphens/>
              <w:spacing w:after="200" w:line="100" w:lineRule="atLeast"/>
              <w:ind w:left="36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Ремонт участка автомобильной дороги от ул. Иканина д.77 до ул. Карла Либкнехта д.150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1338" w:rsidRDefault="00191338">
            <w:pPr>
              <w:suppressAutoHyphens/>
              <w:spacing w:after="200"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2026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338" w:rsidRDefault="00191338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11 000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1338" w:rsidRDefault="00191338" w:rsidP="00B66FC7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color w:val="000000"/>
              </w:rPr>
              <w:t>МКУ «Служба единого заказчика»</w:t>
            </w:r>
          </w:p>
        </w:tc>
      </w:tr>
    </w:tbl>
    <w:p w:rsidR="00191338" w:rsidRDefault="00191338" w:rsidP="00191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338" w:rsidRDefault="00191338" w:rsidP="00191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338" w:rsidRDefault="00191338" w:rsidP="00191338">
      <w:pPr>
        <w:rPr>
          <w:rFonts w:cs="Arial"/>
          <w:b/>
          <w:spacing w:val="-1"/>
          <w:kern w:val="2"/>
          <w:sz w:val="28"/>
          <w:szCs w:val="28"/>
          <w:lang w:eastAsia="ar-SA"/>
        </w:rPr>
        <w:sectPr w:rsidR="00191338" w:rsidSect="00D414E6">
          <w:headerReference w:type="default" r:id="rId8"/>
          <w:pgSz w:w="11906" w:h="16838"/>
          <w:pgMar w:top="961" w:right="851" w:bottom="1134" w:left="1701" w:header="425" w:footer="709" w:gutter="0"/>
          <w:cols w:space="720"/>
          <w:titlePg/>
          <w:docGrid w:linePitch="326"/>
        </w:sectPr>
      </w:pPr>
    </w:p>
    <w:p w:rsidR="00191338" w:rsidRDefault="00191338" w:rsidP="00191338">
      <w:pPr>
        <w:pStyle w:val="11"/>
        <w:spacing w:before="0"/>
        <w:ind w:left="9639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Приложение 5</w:t>
      </w:r>
    </w:p>
    <w:p w:rsidR="00191338" w:rsidRDefault="00191338" w:rsidP="00191338">
      <w:pPr>
        <w:pStyle w:val="11"/>
        <w:spacing w:before="0"/>
        <w:ind w:left="9639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к Решению Думы Городского округа Ве</w:t>
      </w:r>
      <w:r>
        <w:rPr>
          <w:rFonts w:cs="Times New Roman"/>
          <w:b w:val="0"/>
        </w:rPr>
        <w:lastRenderedPageBreak/>
        <w:t>рхняя Тура</w:t>
      </w:r>
    </w:p>
    <w:p w:rsidR="00B66FC7" w:rsidRDefault="00B66FC7" w:rsidP="00B66FC7">
      <w:pPr>
        <w:pStyle w:val="11"/>
        <w:spacing w:before="0"/>
        <w:ind w:left="9639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от 29 октября 2020 года № 67</w:t>
      </w:r>
    </w:p>
    <w:p w:rsidR="00191338" w:rsidRDefault="00191338" w:rsidP="00191338">
      <w:pPr>
        <w:jc w:val="right"/>
        <w:rPr>
          <w:color w:val="000000"/>
        </w:rPr>
      </w:pPr>
    </w:p>
    <w:p w:rsidR="00191338" w:rsidRDefault="00191338" w:rsidP="001913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1</w:t>
      </w:r>
    </w:p>
    <w:p w:rsidR="00191338" w:rsidRDefault="00191338" w:rsidP="001913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ГРАФИК ВЫПОЛНЕНИЯ ОСНОВНЫХ МЕРОПРИЯТИЙ ПРОГРАММЫ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5"/>
        <w:gridCol w:w="651"/>
        <w:gridCol w:w="1509"/>
        <w:gridCol w:w="50"/>
        <w:gridCol w:w="517"/>
        <w:gridCol w:w="50"/>
        <w:gridCol w:w="801"/>
        <w:gridCol w:w="1134"/>
        <w:gridCol w:w="1134"/>
        <w:gridCol w:w="1134"/>
        <w:gridCol w:w="1134"/>
        <w:gridCol w:w="1417"/>
        <w:gridCol w:w="2693"/>
        <w:gridCol w:w="1186"/>
      </w:tblGrid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Объемы финансирования, тыс. руб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Ожидаемый конечный результат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Исполни-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тель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разрезе источников финансирования, тыс. руб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91338" w:rsidTr="0039737A">
        <w:trPr>
          <w:trHeight w:val="379"/>
          <w:jc w:val="center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АВТОМОБИЛЬНОГО И ОБЩЕСТВЕННОГО ТРАНСПОРТА"</w:t>
            </w:r>
          </w:p>
        </w:tc>
      </w:tr>
      <w:tr w:rsidR="00191338" w:rsidTr="0039737A">
        <w:trPr>
          <w:trHeight w:val="22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остановочных комплексов для муниципального автобусного маршрута, оборудованных согласно требованиям ГОСТ и ТУ и светодиодными экранами,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24065D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D" w:rsidRDefault="002406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D" w:rsidRDefault="002406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D" w:rsidRDefault="002406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D" w:rsidRDefault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D" w:rsidRDefault="002406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D" w:rsidRDefault="0024065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Pr="0024065D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Pr="0024065D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Строительство автостоянок около объектов обслуживания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26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 w:rsidP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Организация общественных стоянок в местах наибольшего притяжения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34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329"/>
          <w:jc w:val="center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 w:rsidP="002406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Развитие железнодорожного транспорта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Pr="0024065D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0"/>
              </w:rPr>
            </w:pPr>
            <w:r w:rsidRPr="0024065D">
              <w:rPr>
                <w:bCs/>
                <w:color w:val="000000"/>
                <w:sz w:val="18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1602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УЛИЧНО-ДОРОЖНОЙ СЕТИ»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Увеличение доли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3862,43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81090,57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142689,74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14256,74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128433,00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114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Размещение, замена дорожных знаков и указателей на улицах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Уменьшение доли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4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тротуаров, подходов к </w:t>
            </w:r>
            <w:r w:rsidR="0024065D">
              <w:rPr>
                <w:bCs/>
                <w:color w:val="000000"/>
                <w:sz w:val="20"/>
                <w:szCs w:val="20"/>
              </w:rPr>
              <w:t>подъездам</w:t>
            </w:r>
            <w:r>
              <w:rPr>
                <w:bCs/>
                <w:color w:val="000000"/>
                <w:sz w:val="20"/>
                <w:szCs w:val="20"/>
              </w:rPr>
              <w:t>, бордюров, водоотводных канав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5105,37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5105,37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Создание условий для пешеходного передвижения населения.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184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Устройство велодорожек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Создание условий для велосипедного передвижения населения.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 «Служба единого заказчика»</w:t>
            </w: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338" w:rsidTr="0039737A">
        <w:trPr>
          <w:trHeight w:val="34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Источник не определен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91338" w:rsidRDefault="00191338" w:rsidP="00191338">
      <w:pPr>
        <w:rPr>
          <w:color w:val="000000"/>
          <w:sz w:val="26"/>
          <w:szCs w:val="26"/>
        </w:rPr>
      </w:pPr>
    </w:p>
    <w:p w:rsidR="00191338" w:rsidRDefault="00191338" w:rsidP="0019133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91338" w:rsidRDefault="00191338" w:rsidP="00191338">
      <w:pPr>
        <w:pStyle w:val="11"/>
        <w:spacing w:before="0"/>
        <w:ind w:left="1049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Приложение 6</w:t>
      </w:r>
    </w:p>
    <w:p w:rsidR="00191338" w:rsidRDefault="00191338" w:rsidP="00191338">
      <w:pPr>
        <w:pStyle w:val="11"/>
        <w:spacing w:before="0"/>
        <w:ind w:left="1049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к Решению Думы Городского округа Ве</w:t>
      </w:r>
      <w:r>
        <w:rPr>
          <w:rFonts w:cs="Times New Roman"/>
          <w:b w:val="0"/>
        </w:rPr>
        <w:lastRenderedPageBreak/>
        <w:t>рхняя Тура</w:t>
      </w:r>
    </w:p>
    <w:p w:rsidR="0039737A" w:rsidRDefault="0039737A" w:rsidP="0039737A">
      <w:pPr>
        <w:pStyle w:val="11"/>
        <w:spacing w:before="0"/>
        <w:ind w:left="1049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от 29 октября 2020 года № 67</w:t>
      </w:r>
    </w:p>
    <w:p w:rsidR="00191338" w:rsidRDefault="00191338" w:rsidP="00191338">
      <w:pPr>
        <w:jc w:val="right"/>
        <w:rPr>
          <w:color w:val="000000"/>
          <w:sz w:val="26"/>
          <w:szCs w:val="26"/>
        </w:rPr>
      </w:pPr>
    </w:p>
    <w:p w:rsidR="00191338" w:rsidRDefault="00191338" w:rsidP="0019133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191338" w:rsidRDefault="00191338" w:rsidP="0019133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ОЦЕНКА ОБЪЕМОВ И ИСТОЧНИКОВ ФИНАНСИРОВАНИЯ</w:t>
      </w:r>
    </w:p>
    <w:p w:rsidR="00191338" w:rsidRDefault="00191338" w:rsidP="00191338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28"/>
        <w:gridCol w:w="1745"/>
        <w:gridCol w:w="1745"/>
        <w:gridCol w:w="1745"/>
        <w:gridCol w:w="1745"/>
        <w:gridCol w:w="1746"/>
        <w:gridCol w:w="1759"/>
      </w:tblGrid>
      <w:tr w:rsidR="00191338" w:rsidTr="0039737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реализацию, тыс. руб.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2023-2035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перспектива</w:t>
            </w:r>
          </w:p>
        </w:tc>
      </w:tr>
      <w:tr w:rsidR="00191338" w:rsidTr="0039737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Комплексного развития транспортной инфраструктуры 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2035 года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8160,87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36 916,33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81 140,57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142 739,47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151 850,00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305 550,00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5305,67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7190,93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12 066,47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14 306,47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2855,20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29 725,40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69 074,10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128 433,00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автомобильного и общественного транспорта»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109 400,00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улично-дорожной сети»</w:t>
            </w:r>
          </w:p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8160,87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36 916,33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81 140,57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142 739,47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150 050,00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196 150,00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5305,67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7190,93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12 066,47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14 306,47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Источник не определён</w:t>
            </w: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2855,20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29 725,40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69 074,10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91338" w:rsidTr="0039737A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128 433,00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38" w:rsidRDefault="0019133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91338" w:rsidRDefault="00191338" w:rsidP="00191338">
      <w:pPr>
        <w:jc w:val="center"/>
        <w:rPr>
          <w:b/>
          <w:color w:val="000000"/>
          <w:sz w:val="26"/>
          <w:szCs w:val="26"/>
        </w:rPr>
      </w:pPr>
    </w:p>
    <w:p w:rsidR="00D17529" w:rsidRDefault="00D17529" w:rsidP="00E51716">
      <w:pPr>
        <w:spacing w:line="228" w:lineRule="auto"/>
      </w:pPr>
    </w:p>
    <w:sectPr w:rsidR="00D17529" w:rsidSect="0039737A">
      <w:pgSz w:w="16838" w:h="11906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F" w:rsidRDefault="000071CF" w:rsidP="004412C4">
      <w:r>
        <w:separator/>
      </w:r>
    </w:p>
  </w:endnote>
  <w:endnote w:type="continuationSeparator" w:id="0">
    <w:p w:rsidR="000071CF" w:rsidRDefault="000071CF" w:rsidP="004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F" w:rsidRDefault="000071CF" w:rsidP="004412C4">
      <w:r>
        <w:separator/>
      </w:r>
    </w:p>
  </w:footnote>
  <w:footnote w:type="continuationSeparator" w:id="0">
    <w:p w:rsidR="000071CF" w:rsidRDefault="000071CF" w:rsidP="0044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97" w:rsidRDefault="00600D07" w:rsidP="004B79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2DE13C1E"/>
    <w:multiLevelType w:val="hybridMultilevel"/>
    <w:tmpl w:val="AAFE5F0A"/>
    <w:lvl w:ilvl="0" w:tplc="8228D3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87429F2"/>
    <w:multiLevelType w:val="multilevel"/>
    <w:tmpl w:val="D036244E"/>
    <w:lvl w:ilvl="0">
      <w:start w:val="1"/>
      <w:numFmt w:val="decimal"/>
      <w:lvlText w:val="%1."/>
      <w:lvlJc w:val="left"/>
      <w:pPr>
        <w:ind w:left="1277" w:hanging="1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12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5" w:hanging="12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12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3" w:hanging="12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6731E77"/>
    <w:multiLevelType w:val="hybridMultilevel"/>
    <w:tmpl w:val="CBF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421E"/>
    <w:rsid w:val="000071CF"/>
    <w:rsid w:val="00015736"/>
    <w:rsid w:val="00027E40"/>
    <w:rsid w:val="00034E60"/>
    <w:rsid w:val="00035553"/>
    <w:rsid w:val="0003616D"/>
    <w:rsid w:val="00040D2E"/>
    <w:rsid w:val="000539D8"/>
    <w:rsid w:val="00055C57"/>
    <w:rsid w:val="0005749C"/>
    <w:rsid w:val="00061BD6"/>
    <w:rsid w:val="000778CE"/>
    <w:rsid w:val="000822B0"/>
    <w:rsid w:val="00090547"/>
    <w:rsid w:val="0009359B"/>
    <w:rsid w:val="0009542D"/>
    <w:rsid w:val="0009703C"/>
    <w:rsid w:val="000B7CB3"/>
    <w:rsid w:val="000D283E"/>
    <w:rsid w:val="000D2BF0"/>
    <w:rsid w:val="000D3E7B"/>
    <w:rsid w:val="000E7001"/>
    <w:rsid w:val="000F2508"/>
    <w:rsid w:val="000F6803"/>
    <w:rsid w:val="00101DAC"/>
    <w:rsid w:val="0010251E"/>
    <w:rsid w:val="001067EF"/>
    <w:rsid w:val="0011123F"/>
    <w:rsid w:val="0011200B"/>
    <w:rsid w:val="00116234"/>
    <w:rsid w:val="00117869"/>
    <w:rsid w:val="001227AF"/>
    <w:rsid w:val="00122E40"/>
    <w:rsid w:val="00140296"/>
    <w:rsid w:val="00141679"/>
    <w:rsid w:val="00141D9E"/>
    <w:rsid w:val="00143ABE"/>
    <w:rsid w:val="0015313F"/>
    <w:rsid w:val="00160DBF"/>
    <w:rsid w:val="0016353D"/>
    <w:rsid w:val="00167478"/>
    <w:rsid w:val="00185823"/>
    <w:rsid w:val="00191338"/>
    <w:rsid w:val="001A2908"/>
    <w:rsid w:val="001D4903"/>
    <w:rsid w:val="001E20FA"/>
    <w:rsid w:val="001E4C5F"/>
    <w:rsid w:val="001E6C3D"/>
    <w:rsid w:val="001E752E"/>
    <w:rsid w:val="001F059B"/>
    <w:rsid w:val="00206703"/>
    <w:rsid w:val="00213333"/>
    <w:rsid w:val="00213C7C"/>
    <w:rsid w:val="002311CD"/>
    <w:rsid w:val="002401BD"/>
    <w:rsid w:val="0024065D"/>
    <w:rsid w:val="00247FDC"/>
    <w:rsid w:val="00260C8B"/>
    <w:rsid w:val="00261568"/>
    <w:rsid w:val="002700AD"/>
    <w:rsid w:val="00273E3B"/>
    <w:rsid w:val="0028089C"/>
    <w:rsid w:val="002A4C88"/>
    <w:rsid w:val="002B2313"/>
    <w:rsid w:val="002D0E03"/>
    <w:rsid w:val="002D2A09"/>
    <w:rsid w:val="002D594A"/>
    <w:rsid w:val="002E15FC"/>
    <w:rsid w:val="002E274F"/>
    <w:rsid w:val="002F49B4"/>
    <w:rsid w:val="00306800"/>
    <w:rsid w:val="00316C97"/>
    <w:rsid w:val="003234D6"/>
    <w:rsid w:val="00334B46"/>
    <w:rsid w:val="003403B9"/>
    <w:rsid w:val="00352AA9"/>
    <w:rsid w:val="00354CA3"/>
    <w:rsid w:val="00356B57"/>
    <w:rsid w:val="00364E9C"/>
    <w:rsid w:val="003759EA"/>
    <w:rsid w:val="00387DB4"/>
    <w:rsid w:val="00390800"/>
    <w:rsid w:val="003964D1"/>
    <w:rsid w:val="0039737A"/>
    <w:rsid w:val="003A6D00"/>
    <w:rsid w:val="003B55AD"/>
    <w:rsid w:val="003B72AF"/>
    <w:rsid w:val="003D4B7D"/>
    <w:rsid w:val="003D5CE6"/>
    <w:rsid w:val="003E2FAC"/>
    <w:rsid w:val="003E66F1"/>
    <w:rsid w:val="003F381E"/>
    <w:rsid w:val="003F6452"/>
    <w:rsid w:val="004056A1"/>
    <w:rsid w:val="0040604F"/>
    <w:rsid w:val="004319E8"/>
    <w:rsid w:val="00436898"/>
    <w:rsid w:val="00440ABD"/>
    <w:rsid w:val="004412C4"/>
    <w:rsid w:val="00443322"/>
    <w:rsid w:val="00445761"/>
    <w:rsid w:val="00451CCB"/>
    <w:rsid w:val="0045249C"/>
    <w:rsid w:val="004559F5"/>
    <w:rsid w:val="00455EA3"/>
    <w:rsid w:val="0045778C"/>
    <w:rsid w:val="004675D8"/>
    <w:rsid w:val="00474718"/>
    <w:rsid w:val="00481679"/>
    <w:rsid w:val="004861B6"/>
    <w:rsid w:val="00491463"/>
    <w:rsid w:val="00492417"/>
    <w:rsid w:val="004B79A3"/>
    <w:rsid w:val="004C6A18"/>
    <w:rsid w:val="004C7532"/>
    <w:rsid w:val="004D497D"/>
    <w:rsid w:val="0050325A"/>
    <w:rsid w:val="00513C6E"/>
    <w:rsid w:val="00516E7C"/>
    <w:rsid w:val="005228FA"/>
    <w:rsid w:val="00530D47"/>
    <w:rsid w:val="00532C4F"/>
    <w:rsid w:val="00534426"/>
    <w:rsid w:val="005505BA"/>
    <w:rsid w:val="005668B2"/>
    <w:rsid w:val="00566C5C"/>
    <w:rsid w:val="00570AF4"/>
    <w:rsid w:val="00573898"/>
    <w:rsid w:val="00583BA3"/>
    <w:rsid w:val="0059444D"/>
    <w:rsid w:val="005A2DBC"/>
    <w:rsid w:val="005A3D46"/>
    <w:rsid w:val="005B7C48"/>
    <w:rsid w:val="005C6F0D"/>
    <w:rsid w:val="005D1901"/>
    <w:rsid w:val="005E6211"/>
    <w:rsid w:val="005F431E"/>
    <w:rsid w:val="005F6EE6"/>
    <w:rsid w:val="00600D07"/>
    <w:rsid w:val="0060652C"/>
    <w:rsid w:val="00611411"/>
    <w:rsid w:val="00615461"/>
    <w:rsid w:val="00646B4C"/>
    <w:rsid w:val="006572DE"/>
    <w:rsid w:val="00663E66"/>
    <w:rsid w:val="0067115D"/>
    <w:rsid w:val="00682840"/>
    <w:rsid w:val="006A171E"/>
    <w:rsid w:val="006A7499"/>
    <w:rsid w:val="006A7D3F"/>
    <w:rsid w:val="006B1818"/>
    <w:rsid w:val="006B1D77"/>
    <w:rsid w:val="006C50A8"/>
    <w:rsid w:val="006C6FD7"/>
    <w:rsid w:val="006D07EE"/>
    <w:rsid w:val="006E4FA0"/>
    <w:rsid w:val="006F4DFD"/>
    <w:rsid w:val="006F508A"/>
    <w:rsid w:val="006F7940"/>
    <w:rsid w:val="00710A9B"/>
    <w:rsid w:val="00717AD6"/>
    <w:rsid w:val="007527F6"/>
    <w:rsid w:val="00753254"/>
    <w:rsid w:val="007634AB"/>
    <w:rsid w:val="0076673A"/>
    <w:rsid w:val="00773507"/>
    <w:rsid w:val="007A1451"/>
    <w:rsid w:val="007A28AB"/>
    <w:rsid w:val="007B1B62"/>
    <w:rsid w:val="007B1F16"/>
    <w:rsid w:val="007B6BC2"/>
    <w:rsid w:val="007C5A37"/>
    <w:rsid w:val="007D0F1D"/>
    <w:rsid w:val="007D1FBE"/>
    <w:rsid w:val="007E2CC8"/>
    <w:rsid w:val="00810DC9"/>
    <w:rsid w:val="00824DCB"/>
    <w:rsid w:val="00825B9C"/>
    <w:rsid w:val="0083618A"/>
    <w:rsid w:val="00851F51"/>
    <w:rsid w:val="008651C5"/>
    <w:rsid w:val="008666A0"/>
    <w:rsid w:val="00867A8B"/>
    <w:rsid w:val="0087090B"/>
    <w:rsid w:val="00870D7B"/>
    <w:rsid w:val="008740FC"/>
    <w:rsid w:val="00875A9B"/>
    <w:rsid w:val="008818EE"/>
    <w:rsid w:val="008862CE"/>
    <w:rsid w:val="00895F01"/>
    <w:rsid w:val="008A17EF"/>
    <w:rsid w:val="008A331F"/>
    <w:rsid w:val="008A3EB0"/>
    <w:rsid w:val="008B266F"/>
    <w:rsid w:val="008B2D7E"/>
    <w:rsid w:val="008C0007"/>
    <w:rsid w:val="008D1E6C"/>
    <w:rsid w:val="008E067F"/>
    <w:rsid w:val="008F2B31"/>
    <w:rsid w:val="008F7008"/>
    <w:rsid w:val="00903270"/>
    <w:rsid w:val="00907229"/>
    <w:rsid w:val="0091148E"/>
    <w:rsid w:val="00920962"/>
    <w:rsid w:val="00925E2E"/>
    <w:rsid w:val="00925FB6"/>
    <w:rsid w:val="00937516"/>
    <w:rsid w:val="00940516"/>
    <w:rsid w:val="00940A4A"/>
    <w:rsid w:val="00940F06"/>
    <w:rsid w:val="00946642"/>
    <w:rsid w:val="009571A4"/>
    <w:rsid w:val="00961EAE"/>
    <w:rsid w:val="00962DD3"/>
    <w:rsid w:val="00965ABF"/>
    <w:rsid w:val="00994F5A"/>
    <w:rsid w:val="009A21B3"/>
    <w:rsid w:val="009B1EA0"/>
    <w:rsid w:val="009C6693"/>
    <w:rsid w:val="009D2934"/>
    <w:rsid w:val="009E20D6"/>
    <w:rsid w:val="009E39BB"/>
    <w:rsid w:val="009F019F"/>
    <w:rsid w:val="009F09E0"/>
    <w:rsid w:val="009F3740"/>
    <w:rsid w:val="009F65AC"/>
    <w:rsid w:val="009F7BC6"/>
    <w:rsid w:val="00A07363"/>
    <w:rsid w:val="00A12B7F"/>
    <w:rsid w:val="00A21506"/>
    <w:rsid w:val="00A21777"/>
    <w:rsid w:val="00A227D9"/>
    <w:rsid w:val="00A4649F"/>
    <w:rsid w:val="00A66DB2"/>
    <w:rsid w:val="00A75DF7"/>
    <w:rsid w:val="00A80399"/>
    <w:rsid w:val="00A83242"/>
    <w:rsid w:val="00A938D6"/>
    <w:rsid w:val="00A95EA5"/>
    <w:rsid w:val="00A9768F"/>
    <w:rsid w:val="00AA326F"/>
    <w:rsid w:val="00AB5A05"/>
    <w:rsid w:val="00AC541F"/>
    <w:rsid w:val="00AD03DE"/>
    <w:rsid w:val="00AD2FF3"/>
    <w:rsid w:val="00AD47B2"/>
    <w:rsid w:val="00AE170A"/>
    <w:rsid w:val="00AF49F7"/>
    <w:rsid w:val="00AF52FF"/>
    <w:rsid w:val="00B1074C"/>
    <w:rsid w:val="00B158D3"/>
    <w:rsid w:val="00B23925"/>
    <w:rsid w:val="00B458A3"/>
    <w:rsid w:val="00B46677"/>
    <w:rsid w:val="00B47E3D"/>
    <w:rsid w:val="00B508FD"/>
    <w:rsid w:val="00B55D02"/>
    <w:rsid w:val="00B574E6"/>
    <w:rsid w:val="00B66FC7"/>
    <w:rsid w:val="00B73D81"/>
    <w:rsid w:val="00B76ABF"/>
    <w:rsid w:val="00B814DD"/>
    <w:rsid w:val="00B84251"/>
    <w:rsid w:val="00B940EF"/>
    <w:rsid w:val="00BB42BF"/>
    <w:rsid w:val="00BB4334"/>
    <w:rsid w:val="00BB53D9"/>
    <w:rsid w:val="00BC24B4"/>
    <w:rsid w:val="00BE3861"/>
    <w:rsid w:val="00BE4E8C"/>
    <w:rsid w:val="00BF2FFA"/>
    <w:rsid w:val="00BF3F5C"/>
    <w:rsid w:val="00BF6761"/>
    <w:rsid w:val="00C20323"/>
    <w:rsid w:val="00C21A0D"/>
    <w:rsid w:val="00C357D5"/>
    <w:rsid w:val="00C3665D"/>
    <w:rsid w:val="00C4243D"/>
    <w:rsid w:val="00C45410"/>
    <w:rsid w:val="00C508B8"/>
    <w:rsid w:val="00C51310"/>
    <w:rsid w:val="00C52F9D"/>
    <w:rsid w:val="00C56EA4"/>
    <w:rsid w:val="00C71483"/>
    <w:rsid w:val="00C72C93"/>
    <w:rsid w:val="00C77C1F"/>
    <w:rsid w:val="00C90CEE"/>
    <w:rsid w:val="00C976BF"/>
    <w:rsid w:val="00CA3844"/>
    <w:rsid w:val="00CB7DFB"/>
    <w:rsid w:val="00CC513D"/>
    <w:rsid w:val="00CD27DB"/>
    <w:rsid w:val="00CD2E05"/>
    <w:rsid w:val="00CE2760"/>
    <w:rsid w:val="00CE64F6"/>
    <w:rsid w:val="00CF0BDD"/>
    <w:rsid w:val="00CF28AA"/>
    <w:rsid w:val="00D044EA"/>
    <w:rsid w:val="00D06773"/>
    <w:rsid w:val="00D13587"/>
    <w:rsid w:val="00D16EDF"/>
    <w:rsid w:val="00D17529"/>
    <w:rsid w:val="00D25B06"/>
    <w:rsid w:val="00D32A4B"/>
    <w:rsid w:val="00D414E6"/>
    <w:rsid w:val="00D41F36"/>
    <w:rsid w:val="00D4245B"/>
    <w:rsid w:val="00D44E1F"/>
    <w:rsid w:val="00D72EC3"/>
    <w:rsid w:val="00D91C77"/>
    <w:rsid w:val="00D96258"/>
    <w:rsid w:val="00DA1FB5"/>
    <w:rsid w:val="00DB427B"/>
    <w:rsid w:val="00DC12C9"/>
    <w:rsid w:val="00DC1CB8"/>
    <w:rsid w:val="00DC3091"/>
    <w:rsid w:val="00DC5BDB"/>
    <w:rsid w:val="00DD18F7"/>
    <w:rsid w:val="00DD2AC0"/>
    <w:rsid w:val="00DD67BF"/>
    <w:rsid w:val="00DE5826"/>
    <w:rsid w:val="00DF0454"/>
    <w:rsid w:val="00DF7370"/>
    <w:rsid w:val="00E04D52"/>
    <w:rsid w:val="00E15DD4"/>
    <w:rsid w:val="00E17835"/>
    <w:rsid w:val="00E33525"/>
    <w:rsid w:val="00E44F23"/>
    <w:rsid w:val="00E44F37"/>
    <w:rsid w:val="00E51716"/>
    <w:rsid w:val="00E54C44"/>
    <w:rsid w:val="00E56175"/>
    <w:rsid w:val="00E653EE"/>
    <w:rsid w:val="00E65403"/>
    <w:rsid w:val="00E75EA2"/>
    <w:rsid w:val="00E776B3"/>
    <w:rsid w:val="00E82537"/>
    <w:rsid w:val="00E87E02"/>
    <w:rsid w:val="00EB227B"/>
    <w:rsid w:val="00EC1E43"/>
    <w:rsid w:val="00EC313C"/>
    <w:rsid w:val="00EC32F9"/>
    <w:rsid w:val="00EC52E4"/>
    <w:rsid w:val="00EF3949"/>
    <w:rsid w:val="00EF4085"/>
    <w:rsid w:val="00EF6BED"/>
    <w:rsid w:val="00F02EA3"/>
    <w:rsid w:val="00F054BF"/>
    <w:rsid w:val="00F12D07"/>
    <w:rsid w:val="00F12F31"/>
    <w:rsid w:val="00F15772"/>
    <w:rsid w:val="00F2005B"/>
    <w:rsid w:val="00F325D8"/>
    <w:rsid w:val="00F365F0"/>
    <w:rsid w:val="00F43EA4"/>
    <w:rsid w:val="00F62D5F"/>
    <w:rsid w:val="00F6437C"/>
    <w:rsid w:val="00F712FF"/>
    <w:rsid w:val="00F81A28"/>
    <w:rsid w:val="00F87CF3"/>
    <w:rsid w:val="00F97000"/>
    <w:rsid w:val="00FA125A"/>
    <w:rsid w:val="00FD4895"/>
    <w:rsid w:val="00FD5E29"/>
    <w:rsid w:val="00FE03B4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918F1B-3FFE-416D-ABB0-C9F29F7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9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3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7EF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4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C4"/>
    <w:rPr>
      <w:sz w:val="24"/>
      <w:szCs w:val="24"/>
    </w:rPr>
  </w:style>
  <w:style w:type="paragraph" w:styleId="a5">
    <w:name w:val="footer"/>
    <w:basedOn w:val="a"/>
    <w:link w:val="a6"/>
    <w:uiPriority w:val="99"/>
    <w:rsid w:val="0044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C4"/>
    <w:rPr>
      <w:sz w:val="24"/>
      <w:szCs w:val="24"/>
    </w:rPr>
  </w:style>
  <w:style w:type="paragraph" w:styleId="a7">
    <w:name w:val="Normal (Web)"/>
    <w:basedOn w:val="a"/>
    <w:uiPriority w:val="99"/>
    <w:rsid w:val="00F87CF3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F87CF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87CF3"/>
    <w:rPr>
      <w:rFonts w:ascii="Calibri" w:hAnsi="Calibri"/>
      <w:sz w:val="22"/>
      <w:szCs w:val="22"/>
      <w:lang w:bidi="ar-SA"/>
    </w:rPr>
  </w:style>
  <w:style w:type="paragraph" w:customStyle="1" w:styleId="11">
    <w:name w:val="Стиль1"/>
    <w:basedOn w:val="1"/>
    <w:uiPriority w:val="99"/>
    <w:rsid w:val="00F87CF3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eastAsia="ar-SA"/>
    </w:rPr>
  </w:style>
  <w:style w:type="paragraph" w:customStyle="1" w:styleId="Default">
    <w:name w:val="Default"/>
    <w:uiPriority w:val="99"/>
    <w:rsid w:val="00F87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87CF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AA">
    <w:name w:val="! AAA ! Знак"/>
    <w:link w:val="AAA0"/>
    <w:uiPriority w:val="99"/>
    <w:locked/>
    <w:rsid w:val="00F87CF3"/>
    <w:rPr>
      <w:sz w:val="16"/>
      <w:lang w:val="ru-RU" w:eastAsia="en-US" w:bidi="ar-SA"/>
    </w:rPr>
  </w:style>
  <w:style w:type="paragraph" w:customStyle="1" w:styleId="AAA0">
    <w:name w:val="! AAA !"/>
    <w:link w:val="AAA"/>
    <w:uiPriority w:val="99"/>
    <w:rsid w:val="00F87CF3"/>
    <w:pPr>
      <w:spacing w:after="120"/>
      <w:jc w:val="both"/>
    </w:pPr>
    <w:rPr>
      <w:sz w:val="16"/>
      <w:lang w:eastAsia="en-US"/>
    </w:rPr>
  </w:style>
  <w:style w:type="table" w:styleId="ab">
    <w:name w:val="Table Grid"/>
    <w:basedOn w:val="a1"/>
    <w:uiPriority w:val="59"/>
    <w:rsid w:val="001858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1067EF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1067EF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067EF"/>
  </w:style>
  <w:style w:type="paragraph" w:customStyle="1" w:styleId="6">
    <w:name w:val="Обычный6"/>
    <w:uiPriority w:val="99"/>
    <w:rsid w:val="001067EF"/>
    <w:rPr>
      <w:sz w:val="22"/>
    </w:rPr>
  </w:style>
  <w:style w:type="paragraph" w:customStyle="1" w:styleId="Style11">
    <w:name w:val="Style11"/>
    <w:basedOn w:val="a"/>
    <w:uiPriority w:val="99"/>
    <w:rsid w:val="001067E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ConsPlusCell">
    <w:name w:val="ConsPlusCell"/>
    <w:uiPriority w:val="99"/>
    <w:rsid w:val="00106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106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">
    <w:name w:val="Heading"/>
    <w:uiPriority w:val="99"/>
    <w:rsid w:val="001067E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2E15FC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f">
    <w:name w:val="Текст Знак"/>
    <w:basedOn w:val="a0"/>
    <w:link w:val="ae"/>
    <w:uiPriority w:val="99"/>
    <w:rsid w:val="002E15FC"/>
    <w:rPr>
      <w:sz w:val="26"/>
    </w:rPr>
  </w:style>
  <w:style w:type="paragraph" w:styleId="3">
    <w:name w:val="Body Text Indent 3"/>
    <w:basedOn w:val="a"/>
    <w:link w:val="30"/>
    <w:uiPriority w:val="99"/>
    <w:rsid w:val="006828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2840"/>
    <w:rPr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B55D02"/>
    <w:pPr>
      <w:ind w:firstLine="851"/>
      <w:jc w:val="center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55D02"/>
    <w:rPr>
      <w:rFonts w:ascii="Calibri" w:eastAsia="Times New Roman" w:hAnsi="Calibri" w:cs="Times New Roman"/>
    </w:rPr>
  </w:style>
  <w:style w:type="character" w:styleId="af2">
    <w:name w:val="footnote reference"/>
    <w:basedOn w:val="a0"/>
    <w:uiPriority w:val="99"/>
    <w:unhideWhenUsed/>
    <w:rsid w:val="00B55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2730</Words>
  <Characters>15566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dc:description/>
  <cp:lastModifiedBy>USR0702</cp:lastModifiedBy>
  <cp:revision>2</cp:revision>
  <cp:lastPrinted>2020-10-26T10:46:00Z</cp:lastPrinted>
  <dcterms:created xsi:type="dcterms:W3CDTF">2020-11-06T03:54:00Z</dcterms:created>
  <dcterms:modified xsi:type="dcterms:W3CDTF">2020-11-06T03:54:00Z</dcterms:modified>
</cp:coreProperties>
</file>