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DE" w:rsidRPr="00BE1FD5" w:rsidRDefault="007D29DE" w:rsidP="00BE1F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E1FD5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11480"/>
            <wp:effectExtent l="19050" t="0" r="381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DE" w:rsidRPr="00BE1FD5" w:rsidRDefault="007D29DE" w:rsidP="00BE1FD5">
      <w:pPr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E1FD5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D29DE" w:rsidRPr="00BE1FD5" w:rsidRDefault="007D29DE" w:rsidP="00BE1F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E1FD5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7D29DE" w:rsidRPr="00BE1FD5" w:rsidRDefault="007D29DE" w:rsidP="00BE1FD5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E1FD5">
        <w:rPr>
          <w:rFonts w:eastAsia="Times New Roman" w:cs="Times New Roman"/>
          <w:b/>
          <w:sz w:val="28"/>
          <w:szCs w:val="28"/>
          <w:lang w:eastAsia="ru-RU"/>
        </w:rPr>
        <w:t>ШЕСТОЙ СОЗЫВ</w:t>
      </w:r>
    </w:p>
    <w:p w:rsidR="007D29DE" w:rsidRPr="00BE1FD5" w:rsidRDefault="007D29DE" w:rsidP="00BE1F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E1FD5">
        <w:rPr>
          <w:rFonts w:eastAsia="Times New Roman" w:cs="Times New Roman"/>
          <w:b/>
          <w:sz w:val="28"/>
          <w:szCs w:val="28"/>
          <w:lang w:eastAsia="ru-RU"/>
        </w:rPr>
        <w:t xml:space="preserve">Пятьдесят шестое заседание </w:t>
      </w:r>
    </w:p>
    <w:p w:rsidR="007D29DE" w:rsidRPr="00BE1FD5" w:rsidRDefault="007D29DE" w:rsidP="00BE1F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D29DE" w:rsidRPr="00BE1FD5" w:rsidRDefault="007D29DE" w:rsidP="00BE1FD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E1FD5">
        <w:rPr>
          <w:rFonts w:eastAsia="Times New Roman" w:cs="Times New Roman"/>
          <w:b/>
          <w:sz w:val="28"/>
          <w:szCs w:val="28"/>
          <w:lang w:eastAsia="ru-RU"/>
        </w:rPr>
        <w:t>РЕШЕНИЕ №</w:t>
      </w:r>
      <w:r w:rsidRPr="00BE1FD5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877890">
        <w:rPr>
          <w:rFonts w:eastAsia="Times New Roman" w:cs="Times New Roman"/>
          <w:b/>
          <w:sz w:val="28"/>
          <w:szCs w:val="28"/>
          <w:u w:val="single"/>
          <w:lang w:eastAsia="ru-RU"/>
        </w:rPr>
        <w:t>76</w:t>
      </w:r>
      <w:r w:rsidRPr="00BE1FD5">
        <w:rPr>
          <w:rFonts w:eastAsia="Times New Roman" w:cs="Times New Roman"/>
          <w:b/>
          <w:sz w:val="28"/>
          <w:szCs w:val="28"/>
          <w:u w:val="single"/>
          <w:lang w:eastAsia="ru-RU"/>
        </w:rPr>
        <w:tab/>
      </w:r>
    </w:p>
    <w:p w:rsidR="007D29DE" w:rsidRPr="00BE1FD5" w:rsidRDefault="007D29DE" w:rsidP="00BE1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1FD5">
        <w:rPr>
          <w:rFonts w:eastAsia="Times New Roman" w:cs="Times New Roman"/>
          <w:bCs/>
          <w:sz w:val="28"/>
          <w:szCs w:val="28"/>
          <w:lang w:eastAsia="ru-RU"/>
        </w:rPr>
        <w:t xml:space="preserve">18 августа 2022 года </w:t>
      </w:r>
    </w:p>
    <w:p w:rsidR="007D29DE" w:rsidRPr="00BE1FD5" w:rsidRDefault="007D29DE" w:rsidP="00BE1FD5">
      <w:pPr>
        <w:autoSpaceDE w:val="0"/>
        <w:autoSpaceDN w:val="0"/>
        <w:adjustRightInd w:val="0"/>
        <w:spacing w:after="48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1FD5">
        <w:rPr>
          <w:rFonts w:eastAsia="Times New Roman" w:cs="Times New Roman"/>
          <w:bCs/>
          <w:sz w:val="28"/>
          <w:szCs w:val="28"/>
          <w:lang w:eastAsia="ru-RU"/>
        </w:rPr>
        <w:t xml:space="preserve">г. Верхняя Тура </w:t>
      </w:r>
    </w:p>
    <w:p w:rsidR="0027126D" w:rsidRPr="00BE1FD5" w:rsidRDefault="00A13711" w:rsidP="00BE1FD5">
      <w:pPr>
        <w:pStyle w:val="ConsPlusNormal"/>
        <w:widowControl/>
        <w:spacing w:after="120"/>
        <w:ind w:right="3684"/>
        <w:rPr>
          <w:b/>
          <w:i/>
          <w:szCs w:val="28"/>
        </w:rPr>
      </w:pPr>
      <w:r w:rsidRPr="00BE1FD5">
        <w:rPr>
          <w:b/>
          <w:i/>
          <w:szCs w:val="28"/>
        </w:rPr>
        <w:t>О внесении изменений в положение об инициировании и реализации инициативных проектов в Городском округе Верхняя Тура, утвержденного Решением Думы Городского округа Верхняя Тура от 21.10.2021 № 77</w:t>
      </w:r>
      <w:r w:rsidR="0027126D" w:rsidRPr="00BE1FD5">
        <w:rPr>
          <w:b/>
          <w:i/>
          <w:szCs w:val="28"/>
        </w:rPr>
        <w:t xml:space="preserve">  </w:t>
      </w:r>
    </w:p>
    <w:p w:rsidR="0027126D" w:rsidRPr="00BE1FD5" w:rsidRDefault="0027126D" w:rsidP="00BE1FD5">
      <w:pPr>
        <w:pStyle w:val="ConsPlusNormal"/>
        <w:widowControl/>
        <w:rPr>
          <w:szCs w:val="28"/>
        </w:rPr>
      </w:pPr>
    </w:p>
    <w:p w:rsidR="0027126D" w:rsidRPr="00BE1FD5" w:rsidRDefault="00172617" w:rsidP="00BE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E1FD5">
        <w:rPr>
          <w:rFonts w:cs="Times New Roman"/>
          <w:sz w:val="28"/>
          <w:szCs w:val="28"/>
        </w:rPr>
        <w:t xml:space="preserve">В соответствии со статьей 26.1 Федерального закона от 06.10.2003 года № 131-ФЗ </w:t>
      </w:r>
      <w:r w:rsidR="00A13711" w:rsidRPr="00BE1FD5">
        <w:rPr>
          <w:rFonts w:cs="Times New Roman"/>
          <w:sz w:val="28"/>
          <w:szCs w:val="28"/>
        </w:rPr>
        <w:t>«Об общих принципах организации местного самоуправления в Российской Федерации», учитывая экспертное заключение Государственно-правового департамента Губернатора Свердловской области и Правительства Свердловской области от 21.03.2022 № 231-ЭЗ,  руководствуясь Уставом Городского округа Верхняя Тура,</w:t>
      </w:r>
    </w:p>
    <w:p w:rsidR="0027126D" w:rsidRPr="00BE1FD5" w:rsidRDefault="0027126D" w:rsidP="00BE1FD5">
      <w:pPr>
        <w:pStyle w:val="ConsPlusNormal"/>
        <w:widowControl/>
        <w:tabs>
          <w:tab w:val="left" w:pos="993"/>
        </w:tabs>
        <w:spacing w:before="120" w:after="120"/>
        <w:ind w:firstLine="709"/>
        <w:rPr>
          <w:b/>
          <w:szCs w:val="28"/>
        </w:rPr>
      </w:pPr>
      <w:r w:rsidRPr="00BE1FD5">
        <w:rPr>
          <w:b/>
          <w:szCs w:val="28"/>
        </w:rPr>
        <w:t>ДУМА ГОРОДСКОГО ОКРУГА ВЕРХНЯЯ ТУРА РЕШИЛА: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 xml:space="preserve">1. Внести в </w:t>
      </w:r>
      <w:hyperlink w:anchor="P35" w:history="1">
        <w:r w:rsidRPr="00BE1FD5">
          <w:t>Положение</w:t>
        </w:r>
      </w:hyperlink>
      <w:r w:rsidRPr="00BE1FD5">
        <w:t xml:space="preserve"> об инициировании и реализации инициативных проектов в Городском округе Верхняя Тура, утвержденного Решением Думы Городского округа Верхняя Тура от 21.10.2021 № 77 (далее – Положение) следующие изменения: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1) статью 3 Положения изложить в следующей редакции: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«</w:t>
      </w:r>
      <w:r w:rsidRPr="00BE1FD5">
        <w:rPr>
          <w:b/>
        </w:rPr>
        <w:t>Статья 3. Порядок выдвижения, обсуждения, внесения инициативных проектов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 (далее - инициаторы проекта).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2. Инициативный проект должен содержать следующие сведения: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 xml:space="preserve">1) часть территории Городского округа Верхняя Тура, на которой предполагается реализация инициативного проекта с указанием адреса (адресов) части территории Городского округа Верхняя Тура и (или) иного </w:t>
      </w:r>
      <w:r w:rsidRPr="00BE1FD5">
        <w:lastRenderedPageBreak/>
        <w:t>описания местоположения части территории Городского округа Верхняя Тура, позволяющего идентифицировать границы соответствующей части территории Городского округа Верхняя Тура;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2) описание проблемы, решение которой имеет приоритетное значение для жителей Городского округа Верхняя Тура или его части;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3) обоснование предложений по решению указанной проблемы с указанием действий, необходимых для реализации инициативного проекта, объекта (объектов), который (которые) предлагается создать (реконструировать, отремонтировать) в случае создания (реконструкции, ремонта) объекта (объектов);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4) описание ожидаемого результата (ожидаемых результатов) реализации инициативного проекта;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5) предварительный расчет необходимых расходов на реализацию инициативного проекта;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6) планируемые сроки реализации инициативного проекта;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7) сведения о планируемом объеме инициативных платежей и возможных источниках их перечисления в бюджет городского округа (в случае планирования внесения инициативных платежей);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8)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9)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10) указание на объем средств бюджета Городского округа Верхняя Тура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11) количество квартир, находящихся на дворовой территории многоквартирных домов, и (или) домовладений индивидуальных жилых домов, находящихся по периметру дворовой территории, в случае если реализация инициативного проекта предполагается на дворовой территории;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12) количество потенциальных благополучателей (определяется по количеству соответствующих квартир многоквартирных домов и домовладений), поддержавших реализацию инициативного проекта в случае, если реализация инициативного проекта предполагается на дворовой территории;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 xml:space="preserve">13) предложения по последующему содержанию создаваемого (реконструируемого, ремонтируемого) объекта (объектов) в случае, если в </w:t>
      </w:r>
      <w:r w:rsidRPr="00BE1FD5">
        <w:lastRenderedPageBreak/>
        <w:t>рамках реализации инициативного проекта предполагается создание (реконструкция, ремонт) объекта (объектов).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Городского округа Верхняя Тура, инициативный проект должен быть подписан соответственно каждым членом инициативной группы.</w:t>
      </w:r>
    </w:p>
    <w:p w:rsidR="007339CC" w:rsidRPr="00BE1FD5" w:rsidRDefault="007339CC" w:rsidP="00BE1FD5">
      <w:pPr>
        <w:pStyle w:val="ConsPlusNormal"/>
        <w:widowControl/>
        <w:ind w:firstLine="709"/>
        <w:jc w:val="both"/>
      </w:pPr>
      <w:r w:rsidRPr="00BE1FD5">
        <w:t>В случае выдвижения инициативного проекта органом территориально</w:t>
      </w:r>
      <w:r w:rsidR="00BC03C5" w:rsidRPr="00BE1FD5">
        <w:t>го общественного самоуправления,</w:t>
      </w:r>
      <w:r w:rsidRPr="00BE1FD5">
        <w:t xml:space="preserve"> инициативный проект должен быть подписан руководителем органа территориально</w:t>
      </w:r>
      <w:r w:rsidR="00BC03C5" w:rsidRPr="00BE1FD5">
        <w:t>го общественного самоуправления</w:t>
      </w:r>
      <w:r w:rsidRPr="00BE1FD5">
        <w:t>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3. Инициативный проект до его внесения в </w:t>
      </w:r>
      <w:r w:rsidR="003A548D" w:rsidRPr="00BE1FD5">
        <w:t>а</w:t>
      </w:r>
      <w:r w:rsidRPr="00BE1FD5">
        <w:t xml:space="preserve">дминистрацию </w:t>
      </w:r>
      <w:r w:rsidR="003A548D" w:rsidRPr="00BE1FD5">
        <w:t xml:space="preserve">Городского округа Верхняя Тура </w:t>
      </w:r>
      <w:r w:rsidRPr="00BE1FD5">
        <w:t>подлежит рассмотрению на собрании или конференции граждан в целях: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1) обсуждения инициативного проекта;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2) определения его соответствия интересам жителей городского округа или его части;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3) целесообразности реализации инициативного проекта;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4) принятия соответственно собранием или конференцией граждан решения о поддержке инициативного проекта.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556215" w:rsidRPr="00BE1FD5" w:rsidRDefault="002E5FFF" w:rsidP="00BE1FD5">
      <w:pPr>
        <w:pStyle w:val="ConsPlusNormal"/>
        <w:widowControl/>
        <w:ind w:firstLine="709"/>
        <w:jc w:val="both"/>
      </w:pPr>
      <w:r w:rsidRPr="00BE1FD5">
        <w:t xml:space="preserve">4. </w:t>
      </w:r>
      <w:r w:rsidR="00556215" w:rsidRPr="00BE1FD5">
        <w:t>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9B4327" w:rsidRPr="00BE1FD5" w:rsidRDefault="00556215" w:rsidP="00BE1FD5">
      <w:pPr>
        <w:pStyle w:val="ConsPlusNormal"/>
        <w:widowControl/>
        <w:ind w:firstLine="709"/>
        <w:jc w:val="both"/>
      </w:pPr>
      <w:r w:rsidRPr="00BE1FD5">
        <w:t>В опросе граждан по вопросу выявления мнения граждан о поддержке инициативного проекта вправе участвовать граждане, достигшие шестнадцатилетнего возрас</w:t>
      </w:r>
      <w:r w:rsidR="002E5FFF" w:rsidRPr="00BE1FD5">
        <w:t>та и проживающие на территории Г</w:t>
      </w:r>
      <w:r w:rsidRPr="00BE1FD5">
        <w:t xml:space="preserve">ородского округа </w:t>
      </w:r>
      <w:r w:rsidR="002E5FFF" w:rsidRPr="00BE1FD5">
        <w:t>Верхняя Тура</w:t>
      </w:r>
      <w:r w:rsidRPr="00BE1FD5">
        <w:t xml:space="preserve"> (его части), на которой предлагается реализовать инициативный проект.</w:t>
      </w:r>
    </w:p>
    <w:p w:rsidR="009B4327" w:rsidRPr="00BE1FD5" w:rsidRDefault="009B4327" w:rsidP="00BE1FD5">
      <w:pPr>
        <w:pStyle w:val="ConsPlusNormal"/>
        <w:widowControl/>
        <w:ind w:firstLine="709"/>
        <w:jc w:val="both"/>
      </w:pPr>
      <w:r w:rsidRPr="00BE1FD5">
        <w:t xml:space="preserve">5. После проведения обсуждения инициативного проекта в соответствии со статьями 3.1., </w:t>
      </w:r>
      <w:r w:rsidR="00172617" w:rsidRPr="00BE1FD5">
        <w:t>3.2., 3.3., 3.4. настоящего Положения</w:t>
      </w:r>
      <w:r w:rsidRPr="00BE1FD5">
        <w:t xml:space="preserve"> инициаторы проекта при внесении (представлении) инициативного проекта в администрацию Городского округа Верхняя Тура прикладывают к нему соответственно протокол собрания или конференции граждан, результаты опроса граждан (в случае его проведения) и (или) подписные листы, подтверждающие поддержку инициативного проекта жителями Городского округа Верхняя Тура или его части (в случае сбора подписей). Администрация Городского округа Верхняя Тура регистрирует инициативный проект в день его внесения (представления) и выдает соответствующую расписку в получении инициативного проекта инициаторам проекта.</w:t>
      </w:r>
    </w:p>
    <w:p w:rsidR="00556215" w:rsidRPr="00BE1FD5" w:rsidRDefault="00172617" w:rsidP="00BE1FD5">
      <w:pPr>
        <w:pStyle w:val="ConsPlusNormal"/>
        <w:widowControl/>
        <w:ind w:firstLine="709"/>
        <w:jc w:val="both"/>
      </w:pPr>
      <w:r w:rsidRPr="00BE1FD5">
        <w:t>6</w:t>
      </w:r>
      <w:r w:rsidR="009B4327" w:rsidRPr="00BE1FD5">
        <w:t xml:space="preserve">. Информация о внесении инициативного проекта в администрацию Городского округа Верхняя Тура подлежит опубликованию (обнародованию) и размещению на официальном сайте администрации Городского округа Верхняя Тура в информационно-телекоммуникационной сети Интернет в </w:t>
      </w:r>
      <w:r w:rsidR="009B4327" w:rsidRPr="00BE1FD5">
        <w:lastRenderedPageBreak/>
        <w:t>течение трех рабочих дней со дня внесения инициативного проекта в администрацию Городского округа Верхняя Тура и должна содержать сведения, указанные в пункте 2 настоящей статьи, а также об инициаторах проекта. Одновременно граждане информируются о возможности представления в администрацию Городского округа Верхняя Тура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Городского округа Верхняя Тура, достигшие шестнадцатилетнего возраста.</w:t>
      </w:r>
      <w:r w:rsidR="005B2421" w:rsidRPr="00BE1FD5">
        <w:t>».</w:t>
      </w:r>
    </w:p>
    <w:p w:rsidR="005B2421" w:rsidRPr="00BE1FD5" w:rsidRDefault="005B2421" w:rsidP="00BE1FD5">
      <w:pPr>
        <w:pStyle w:val="ConsPlusNormal"/>
        <w:widowControl/>
        <w:ind w:firstLine="709"/>
        <w:jc w:val="both"/>
      </w:pPr>
      <w:r w:rsidRPr="00BE1FD5">
        <w:t>2) дополнить Положение статьей 3.1. следующего содержания:</w:t>
      </w:r>
    </w:p>
    <w:p w:rsidR="005B2421" w:rsidRPr="00BE1FD5" w:rsidRDefault="005B2421" w:rsidP="00BE1FD5">
      <w:pPr>
        <w:pStyle w:val="ConsPlusNormal"/>
        <w:widowControl/>
        <w:ind w:firstLine="709"/>
        <w:jc w:val="both"/>
        <w:rPr>
          <w:b/>
        </w:rPr>
      </w:pPr>
      <w:r w:rsidRPr="00BE1FD5">
        <w:t>«</w:t>
      </w:r>
      <w:r w:rsidRPr="00BE1FD5">
        <w:rPr>
          <w:b/>
        </w:rPr>
        <w:t>Статья 3.1. Собрание граждан по вопросам выдвижения инициативных проектов</w:t>
      </w:r>
    </w:p>
    <w:p w:rsidR="00556215" w:rsidRPr="00BE1FD5" w:rsidRDefault="005B2421" w:rsidP="00BE1FD5">
      <w:pPr>
        <w:pStyle w:val="ConsPlusNormal"/>
        <w:widowControl/>
        <w:ind w:firstLine="709"/>
        <w:jc w:val="both"/>
      </w:pPr>
      <w:r w:rsidRPr="00BE1FD5">
        <w:t>1</w:t>
      </w:r>
      <w:r w:rsidR="00F2444C" w:rsidRPr="00BE1FD5">
        <w:t xml:space="preserve">. </w:t>
      </w:r>
      <w:r w:rsidR="00556215" w:rsidRPr="00BE1FD5">
        <w:t xml:space="preserve">Собрание граждан по вопросам выдвижения инициативного проекта (далее </w:t>
      </w:r>
      <w:r w:rsidR="00F2444C" w:rsidRPr="00BE1FD5">
        <w:t>–</w:t>
      </w:r>
      <w:r w:rsidR="00556215" w:rsidRPr="00BE1FD5">
        <w:t xml:space="preserve"> собрание) назначается и проводится по решению инициатора проекта.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2.</w:t>
      </w:r>
      <w:r w:rsidR="00F2444C" w:rsidRPr="00BE1FD5">
        <w:t xml:space="preserve"> </w:t>
      </w:r>
      <w:r w:rsidRPr="00BE1FD5">
        <w:t xml:space="preserve">Собрание проводится на части территории </w:t>
      </w:r>
      <w:r w:rsidR="00F2444C" w:rsidRPr="00BE1FD5">
        <w:t>Г</w:t>
      </w:r>
      <w:r w:rsidRPr="00BE1FD5">
        <w:t xml:space="preserve">ородского округа </w:t>
      </w:r>
      <w:r w:rsidR="00F2444C" w:rsidRPr="00BE1FD5">
        <w:t>Верхняя Тура</w:t>
      </w:r>
      <w:r w:rsidRPr="00BE1FD5">
        <w:t>, в интересах жителей которой планируется реализация инициативного проекта.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bookmarkStart w:id="0" w:name="Par104"/>
      <w:bookmarkEnd w:id="0"/>
      <w:r w:rsidRPr="00BE1FD5">
        <w:t>3.</w:t>
      </w:r>
      <w:r w:rsidR="00F2444C" w:rsidRPr="00BE1FD5">
        <w:t xml:space="preserve"> </w:t>
      </w:r>
      <w:r w:rsidRPr="00BE1FD5">
        <w:t>В собрании вправе принимать участие жители соответствующей территории, достигшие шестнадцатилетнего возраста.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Собрание может быть проведено: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bookmarkStart w:id="1" w:name="Par106"/>
      <w:bookmarkEnd w:id="1"/>
      <w:r w:rsidRPr="00BE1FD5">
        <w:t xml:space="preserve">1) в очной форме </w:t>
      </w:r>
      <w:r w:rsidR="00F2444C" w:rsidRPr="00BE1FD5">
        <w:t>–</w:t>
      </w:r>
      <w:r w:rsidRPr="00BE1FD5">
        <w:t xml:space="preserve"> в форме совместного присутствия жителей для обсуждения вопросов повестки дня и принятия решений по вопросам, поставленным на голосование, в следующем порядке: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до начала собрания инициатор проекта обеспечивает регистрацию его участников, с составлением списка, который является неотъемлемой частью протокола собрания.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Собрание открывается представителем инициатора проекта. Для ведения собрания избираются председатель и секретарь.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В протоколе собрания указываются: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а</w:t>
      </w:r>
      <w:r w:rsidR="007107E3" w:rsidRPr="00BE1FD5">
        <w:t>)</w:t>
      </w:r>
      <w:r w:rsidR="00556215" w:rsidRPr="00BE1FD5">
        <w:t xml:space="preserve"> место и время проведения собрания;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б</w:t>
      </w:r>
      <w:r w:rsidR="007107E3" w:rsidRPr="00BE1FD5">
        <w:t>)</w:t>
      </w:r>
      <w:r w:rsidR="00556215" w:rsidRPr="00BE1FD5">
        <w:t xml:space="preserve"> число граждан, принявших участие в собрании;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в</w:t>
      </w:r>
      <w:r w:rsidR="007107E3" w:rsidRPr="00BE1FD5">
        <w:t>)</w:t>
      </w:r>
      <w:r w:rsidR="00556215" w:rsidRPr="00BE1FD5">
        <w:t xml:space="preserve"> сведения о председателе и секретаре собрания с указанием их места жительства;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г</w:t>
      </w:r>
      <w:r w:rsidR="007107E3" w:rsidRPr="00BE1FD5">
        <w:t>)</w:t>
      </w:r>
      <w:r w:rsidR="00556215" w:rsidRPr="00BE1FD5">
        <w:t xml:space="preserve"> повестка дня собрания, содержание выступлений;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lastRenderedPageBreak/>
        <w:t>д</w:t>
      </w:r>
      <w:r w:rsidR="007107E3" w:rsidRPr="00BE1FD5">
        <w:t>)</w:t>
      </w:r>
      <w:r w:rsidR="00556215" w:rsidRPr="00BE1FD5">
        <w:t xml:space="preserve"> принятые решения по вопросам повестки дня;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2) в очно-заочной форме </w:t>
      </w:r>
      <w:r w:rsidR="00790097" w:rsidRPr="00BE1FD5">
        <w:t>–</w:t>
      </w:r>
      <w:r w:rsidRPr="00BE1FD5">
        <w:t xml:space="preserve">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</w:t>
      </w:r>
      <w:r w:rsidR="00790097" w:rsidRPr="00BE1FD5">
        <w:t>а</w:t>
      </w:r>
      <w:r w:rsidRPr="00BE1FD5">
        <w:t xml:space="preserve">дминистрации </w:t>
      </w:r>
      <w:r w:rsidR="00790097" w:rsidRPr="00BE1FD5">
        <w:t>Г</w:t>
      </w:r>
      <w:r w:rsidRPr="00BE1FD5">
        <w:t xml:space="preserve">ородского округа </w:t>
      </w:r>
      <w:r w:rsidR="00790097" w:rsidRPr="00BE1FD5">
        <w:t>Верхняя Тура</w:t>
      </w:r>
      <w:r w:rsidRPr="00BE1FD5">
        <w:t xml:space="preserve"> в информационно-телекоммуникационной сети Интернет по адресу </w:t>
      </w:r>
      <w:r w:rsidR="00790097" w:rsidRPr="00BE1FD5">
        <w:t xml:space="preserve">https://www.v-tura.ru/ </w:t>
      </w:r>
      <w:r w:rsidRPr="00BE1FD5">
        <w:t xml:space="preserve">(далее </w:t>
      </w:r>
      <w:r w:rsidR="00790097" w:rsidRPr="00BE1FD5">
        <w:t>–</w:t>
      </w:r>
      <w:r w:rsidRPr="00BE1FD5">
        <w:t xml:space="preserve"> сайт).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</w:t>
      </w:r>
      <w:hyperlink w:anchor="Par106" w:tooltip="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, в следующем порядке:" w:history="1">
        <w:r w:rsidRPr="00BE1FD5">
          <w:t>подпунктом первым пункта 3</w:t>
        </w:r>
      </w:hyperlink>
      <w:r w:rsidR="00790097" w:rsidRPr="00BE1FD5">
        <w:t xml:space="preserve"> </w:t>
      </w:r>
      <w:r w:rsidR="00BE1817" w:rsidRPr="00BE1FD5">
        <w:t>настоящей статьи</w:t>
      </w:r>
      <w:r w:rsidRPr="00BE1FD5">
        <w:t>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Принявшими участие в собрании, проводимом в очно-заочной форме, считаются лица, принимавшие участие в очном обсуждении, а также лица, решения которых получены до даты окончания их приема.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</w:t>
      </w:r>
      <w:hyperlink r:id="rId8" w:tooltip="Федеральный закон от 27.07.2006 N 152-ФЗ (ред. от 02.07.2021) &quot;О персональных данных&quot;{КонсультантПлюс}" w:history="1">
        <w:r w:rsidRPr="00BE1FD5">
          <w:t>статьей 9</w:t>
        </w:r>
      </w:hyperlink>
      <w:r w:rsidRPr="00BE1FD5">
        <w:t xml:space="preserve"> Федерального закона от 27 июля 2006 года </w:t>
      </w:r>
      <w:r w:rsidR="00910A65" w:rsidRPr="00BE1FD5">
        <w:t>№</w:t>
      </w:r>
      <w:r w:rsidRPr="00BE1FD5">
        <w:t xml:space="preserve"> 152-ФЗ </w:t>
      </w:r>
      <w:r w:rsidR="00910A65" w:rsidRPr="00BE1FD5">
        <w:t>«</w:t>
      </w:r>
      <w:r w:rsidRPr="00BE1FD5">
        <w:t>О персональных данных</w:t>
      </w:r>
      <w:r w:rsidR="00910A65" w:rsidRPr="00BE1FD5">
        <w:t>»</w:t>
      </w:r>
      <w:r w:rsidRPr="00BE1FD5">
        <w:t>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После завершения голосования секретарь изготавливает протокол собрания, который подписывается секретарем и председателем собрания. В протоколе собрания, проводимого в очно-заочной форме, указываются: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а</w:t>
      </w:r>
      <w:r w:rsidR="007107E3" w:rsidRPr="00BE1FD5">
        <w:t>)</w:t>
      </w:r>
      <w:r w:rsidR="00556215" w:rsidRPr="00BE1FD5">
        <w:t xml:space="preserve"> место и время проведения очного обсуждения;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б</w:t>
      </w:r>
      <w:r w:rsidR="007107E3" w:rsidRPr="00BE1FD5">
        <w:t>)</w:t>
      </w:r>
      <w:r w:rsidR="00556215" w:rsidRPr="00BE1FD5">
        <w:t xml:space="preserve"> способ заочного голосования, даты и время его начала и окончания;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в</w:t>
      </w:r>
      <w:r w:rsidR="007107E3" w:rsidRPr="00BE1FD5">
        <w:t>)</w:t>
      </w:r>
      <w:r w:rsidR="00556215" w:rsidRPr="00BE1FD5">
        <w:t xml:space="preserve"> число граждан, принявших участие в собрании;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г</w:t>
      </w:r>
      <w:r w:rsidR="007107E3" w:rsidRPr="00BE1FD5">
        <w:t>)</w:t>
      </w:r>
      <w:r w:rsidR="00556215" w:rsidRPr="00BE1FD5">
        <w:t xml:space="preserve"> сведения о председателе и секретаре собрания с указанием их места жительства;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д</w:t>
      </w:r>
      <w:r w:rsidR="007107E3" w:rsidRPr="00BE1FD5">
        <w:t>)</w:t>
      </w:r>
      <w:r w:rsidR="00556215" w:rsidRPr="00BE1FD5">
        <w:t xml:space="preserve"> повестка дня собрания, содержание выступлений на очном обсуждении;</w:t>
      </w:r>
    </w:p>
    <w:p w:rsidR="00556215" w:rsidRPr="00BE1FD5" w:rsidRDefault="00BE1FD5" w:rsidP="00BE1FD5">
      <w:pPr>
        <w:pStyle w:val="ConsPlusNormal"/>
        <w:widowControl/>
        <w:ind w:firstLine="709"/>
        <w:jc w:val="both"/>
      </w:pPr>
      <w:r>
        <w:t>е</w:t>
      </w:r>
      <w:r w:rsidR="007107E3" w:rsidRPr="00BE1FD5">
        <w:t>)</w:t>
      </w:r>
      <w:r w:rsidR="00556215" w:rsidRPr="00BE1FD5">
        <w:t xml:space="preserve"> принятые решения по вопросам повестки дня и результаты голосования по ним.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556215" w:rsidRPr="00BE1FD5" w:rsidRDefault="005E0BAF" w:rsidP="00BE1FD5">
      <w:pPr>
        <w:pStyle w:val="ConsPlusNormal"/>
        <w:widowControl/>
        <w:ind w:firstLine="709"/>
        <w:jc w:val="both"/>
      </w:pPr>
      <w:r w:rsidRPr="00BE1FD5">
        <w:t>5. Финансовое обеспечение мероприятий, связанных с подготовкой и проведением собраний, конференций осуществляется за счет средств бюджета Городского округа Верхняя Тура.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bookmarkStart w:id="2" w:name="Par133"/>
      <w:bookmarkEnd w:id="2"/>
      <w:r w:rsidRPr="00BE1FD5">
        <w:t>6. Подготовка к проведению собрания: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В решении инициатора проекта о проведении собрания указываются:</w:t>
      </w:r>
    </w:p>
    <w:p w:rsidR="00556215" w:rsidRPr="00BE1FD5" w:rsidRDefault="00464559" w:rsidP="00BE1FD5">
      <w:pPr>
        <w:pStyle w:val="ConsPlusNormal"/>
        <w:widowControl/>
        <w:ind w:firstLine="709"/>
        <w:jc w:val="both"/>
      </w:pPr>
      <w:r w:rsidRPr="00BE1FD5">
        <w:lastRenderedPageBreak/>
        <w:t>1)</w:t>
      </w:r>
      <w:r w:rsidR="00556215" w:rsidRPr="00BE1FD5">
        <w:t xml:space="preserve"> инициативный проект, для обсуждения которого проводится собрание;</w:t>
      </w:r>
    </w:p>
    <w:p w:rsidR="00556215" w:rsidRPr="00BE1FD5" w:rsidRDefault="00464559" w:rsidP="00BE1FD5">
      <w:pPr>
        <w:pStyle w:val="ConsPlusNormal"/>
        <w:widowControl/>
        <w:ind w:firstLine="709"/>
        <w:jc w:val="both"/>
      </w:pPr>
      <w:r w:rsidRPr="00BE1FD5">
        <w:t>2)</w:t>
      </w:r>
      <w:r w:rsidR="00556215" w:rsidRPr="00BE1FD5">
        <w:t xml:space="preserve"> форма проведения собрания (очная или очно-заочная);</w:t>
      </w:r>
    </w:p>
    <w:p w:rsidR="00556215" w:rsidRPr="00BE1FD5" w:rsidRDefault="00464559" w:rsidP="00BE1FD5">
      <w:pPr>
        <w:pStyle w:val="ConsPlusNormal"/>
        <w:widowControl/>
        <w:ind w:firstLine="709"/>
        <w:jc w:val="both"/>
      </w:pPr>
      <w:r w:rsidRPr="00BE1FD5">
        <w:t>3)</w:t>
      </w:r>
      <w:r w:rsidR="00556215" w:rsidRPr="00BE1FD5">
        <w:t xml:space="preserve"> повестка дня собрания, а в случае проведения собрания в очно-заочной форме </w:t>
      </w:r>
      <w:r w:rsidR="00E40DA0" w:rsidRPr="00BE1FD5">
        <w:t>–</w:t>
      </w:r>
      <w:r w:rsidR="00556215" w:rsidRPr="00BE1FD5">
        <w:t xml:space="preserve"> вопросы, по которым планируется проведение голосования жителей;</w:t>
      </w:r>
    </w:p>
    <w:p w:rsidR="00556215" w:rsidRPr="00BE1FD5" w:rsidRDefault="00464559" w:rsidP="00BE1FD5">
      <w:pPr>
        <w:pStyle w:val="ConsPlusNormal"/>
        <w:widowControl/>
        <w:ind w:firstLine="709"/>
        <w:jc w:val="both"/>
      </w:pPr>
      <w:r w:rsidRPr="00BE1FD5">
        <w:t>4)</w:t>
      </w:r>
      <w:r w:rsidR="00556215" w:rsidRPr="00BE1FD5">
        <w:t xml:space="preserve">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556215" w:rsidRPr="00BE1FD5" w:rsidRDefault="00464559" w:rsidP="00BE1FD5">
      <w:pPr>
        <w:pStyle w:val="ConsPlusNormal"/>
        <w:widowControl/>
        <w:ind w:firstLine="709"/>
        <w:jc w:val="both"/>
      </w:pPr>
      <w:r w:rsidRPr="00BE1FD5">
        <w:t>5)</w:t>
      </w:r>
      <w:r w:rsidR="00556215" w:rsidRPr="00BE1FD5">
        <w:t xml:space="preserve">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556215" w:rsidRPr="00BE1FD5" w:rsidRDefault="00464559" w:rsidP="00BE1FD5">
      <w:pPr>
        <w:pStyle w:val="ConsPlusNormal"/>
        <w:widowControl/>
        <w:ind w:firstLine="709"/>
        <w:jc w:val="both"/>
      </w:pPr>
      <w:r w:rsidRPr="00BE1FD5">
        <w:t>6)</w:t>
      </w:r>
      <w:r w:rsidR="00556215" w:rsidRPr="00BE1FD5">
        <w:t xml:space="preserve"> способы информирования жителей территории, на которой проводится собрание, о его проведении.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7. Инициатор проекта направляет в </w:t>
      </w:r>
      <w:r w:rsidR="00464559" w:rsidRPr="00BE1FD5">
        <w:t>а</w:t>
      </w:r>
      <w:r w:rsidRPr="00BE1FD5">
        <w:t xml:space="preserve">дминистрацию </w:t>
      </w:r>
      <w:r w:rsidR="00464559" w:rsidRPr="00BE1FD5">
        <w:t xml:space="preserve">Городского округа Верхняя Тура </w:t>
      </w:r>
      <w:r w:rsidRPr="00BE1FD5">
        <w:t>письменное уведомление о проведении собрания не позднее 10 рабочих дней до дня его проведения. В уведомлении о проведении собрания указываются: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2) сведения, предусмотренные </w:t>
      </w:r>
      <w:hyperlink w:anchor="Par133" w:tooltip="3.6. Подготовка к проведению собрания:" w:history="1">
        <w:r w:rsidRPr="00BE1FD5">
          <w:t>пунктом 6</w:t>
        </w:r>
      </w:hyperlink>
      <w:r w:rsidRPr="00BE1FD5">
        <w:t xml:space="preserve"> настояще</w:t>
      </w:r>
      <w:r w:rsidR="00464559" w:rsidRPr="00BE1FD5">
        <w:t>й</w:t>
      </w:r>
      <w:r w:rsidRPr="00BE1FD5">
        <w:t xml:space="preserve"> </w:t>
      </w:r>
      <w:r w:rsidR="00464559" w:rsidRPr="00BE1FD5">
        <w:t>статьи</w:t>
      </w:r>
      <w:r w:rsidRPr="00BE1FD5">
        <w:t>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3) фамилии, имена, отчества, номера телефонов лиц, уполномоченных инициатором проекта выполнять распорядительные функции по организации и проведению собрания;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 (в случае необходимости).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8.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9. Администрация размещает сведения о проведении собрания, в том числе о порядке ознакомления с инициативным проектом, на официальном сайте городского округа в информационно-телекоммуникационной сети Интернет по адресу </w:t>
      </w:r>
      <w:r w:rsidR="00554E2A" w:rsidRPr="00BE1FD5">
        <w:t>https://www.v-tura.ru/</w:t>
      </w:r>
      <w:r w:rsidRPr="00BE1FD5">
        <w:t>: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lastRenderedPageBreak/>
        <w:t>1) в трехдневный срок (рабочие дни) со дня поступления уведомления о проведении собрания;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2) не позднее двух рабочих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10.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bookmarkStart w:id="3" w:name="Par152"/>
      <w:bookmarkEnd w:id="3"/>
      <w:r w:rsidRPr="00BE1FD5">
        <w:t>11. По результату проведения собрания инициатором проекта составляется протокол.</w:t>
      </w:r>
      <w:r w:rsidR="00554E2A" w:rsidRPr="00BE1FD5">
        <w:t>».</w:t>
      </w:r>
    </w:p>
    <w:p w:rsidR="00554E2A" w:rsidRPr="00BE1FD5" w:rsidRDefault="00554E2A" w:rsidP="00BE1FD5">
      <w:pPr>
        <w:pStyle w:val="ConsPlusNormal"/>
        <w:widowControl/>
        <w:ind w:firstLine="709"/>
        <w:jc w:val="both"/>
      </w:pPr>
      <w:r w:rsidRPr="00BE1FD5">
        <w:t>3) дополнить Положение статьей 3.2. следующего содержания:</w:t>
      </w:r>
    </w:p>
    <w:p w:rsidR="00556215" w:rsidRPr="00BE1FD5" w:rsidRDefault="00554E2A" w:rsidP="00BE1FD5">
      <w:pPr>
        <w:pStyle w:val="ConsPlusTitle"/>
        <w:widowControl/>
        <w:ind w:firstLine="709"/>
        <w:jc w:val="both"/>
        <w:outlineLvl w:val="1"/>
      </w:pPr>
      <w:r w:rsidRPr="00BE1FD5">
        <w:t>«Статья 3.2. Проведение конференции граждан по вопросам выдвижения инициативных проектов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1. В случае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2. Конференция проводится в Порядке, установленном </w:t>
      </w:r>
      <w:hyperlink w:anchor="Par104" w:tooltip="3.3. В собрании вправе принимать участие жители соответствующей территории, достигшие шестнадцатилетнего возраста." w:history="1">
        <w:r w:rsidRPr="00BE1FD5">
          <w:t>пунктами 3</w:t>
        </w:r>
      </w:hyperlink>
      <w:r w:rsidRPr="00BE1FD5">
        <w:t xml:space="preserve"> </w:t>
      </w:r>
      <w:r w:rsidR="00554E2A" w:rsidRPr="00BE1FD5">
        <w:t>–</w:t>
      </w:r>
      <w:r w:rsidRPr="00BE1FD5">
        <w:t xml:space="preserve"> </w:t>
      </w:r>
      <w:r w:rsidR="00554E2A" w:rsidRPr="00BE1FD5">
        <w:t>11 статьи 3.1</w:t>
      </w:r>
      <w:r w:rsidRPr="00BE1FD5">
        <w:t xml:space="preserve"> настоящего Порядка с учетом особенностей, определенных настоящ</w:t>
      </w:r>
      <w:r w:rsidR="00554E2A" w:rsidRPr="00BE1FD5">
        <w:t>ей</w:t>
      </w:r>
      <w:r w:rsidRPr="00BE1FD5">
        <w:t xml:space="preserve"> </w:t>
      </w:r>
      <w:r w:rsidR="00554E2A" w:rsidRPr="00BE1FD5">
        <w:t>статьей</w:t>
      </w:r>
      <w:r w:rsidRPr="00BE1FD5">
        <w:t xml:space="preserve">. В решении инициатора проекта о проведении конференции наряду с положениями, предусмотренными </w:t>
      </w:r>
      <w:hyperlink w:anchor="Par133" w:tooltip="3.6. Подготовка к проведению собрания:" w:history="1">
        <w:r w:rsidRPr="00BE1FD5">
          <w:t>пунктом 6</w:t>
        </w:r>
      </w:hyperlink>
      <w:r w:rsidR="00554E2A" w:rsidRPr="00BE1FD5">
        <w:t xml:space="preserve"> статьи 3.1.</w:t>
      </w:r>
      <w:r w:rsidRPr="00BE1FD5">
        <w:t xml:space="preserve"> настоящего Порядка, должны быть указаны: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2) сроки и порядок проведения собраний для избрания делегатов.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3. Неотъемлемой частью протокола конференции являются протоколы собраний об избрании делегатов.</w:t>
      </w:r>
      <w:r w:rsidR="00554E2A" w:rsidRPr="00BE1FD5">
        <w:t>».</w:t>
      </w:r>
    </w:p>
    <w:p w:rsidR="00554E2A" w:rsidRPr="00BE1FD5" w:rsidRDefault="00554E2A" w:rsidP="00BE1FD5">
      <w:pPr>
        <w:pStyle w:val="ConsPlusNormal"/>
        <w:widowControl/>
        <w:ind w:firstLine="709"/>
        <w:jc w:val="both"/>
      </w:pPr>
      <w:r w:rsidRPr="00BE1FD5">
        <w:t>4) дополнить Положение статьей 3.3. следующего содержания:</w:t>
      </w:r>
    </w:p>
    <w:p w:rsidR="00556215" w:rsidRPr="00BE1FD5" w:rsidRDefault="00554E2A" w:rsidP="00BE1FD5">
      <w:pPr>
        <w:pStyle w:val="ConsPlusTitle"/>
        <w:widowControl/>
        <w:ind w:firstLine="709"/>
        <w:jc w:val="both"/>
        <w:outlineLvl w:val="1"/>
      </w:pPr>
      <w:r w:rsidRPr="00BE1FD5">
        <w:t>«Статья 3.3.</w:t>
      </w:r>
      <w:r w:rsidR="00556215" w:rsidRPr="00BE1FD5">
        <w:t xml:space="preserve"> </w:t>
      </w:r>
      <w:r w:rsidRPr="00BE1FD5">
        <w:t>Сбор подписей граждан в поддержку инициативных проектов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1. Сбор подписей граждан в поддержку инициативных проектов (далее </w:t>
      </w:r>
      <w:r w:rsidR="00554E2A" w:rsidRPr="00BE1FD5">
        <w:t>–</w:t>
      </w:r>
      <w:r w:rsidRPr="00BE1FD5">
        <w:t xml:space="preserve"> сбор подписей) проводится инициатором проекта.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2. Число подписей в поддержку инициативных проектов, включая подписи членов инициативной группы, должно составлять не менее 100.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3. Сбор подписей осуществляется в следующем порядке: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1) подписи собираются посредством их внесения в подписной лист, форма которого утверждается </w:t>
      </w:r>
      <w:r w:rsidR="007D0EEF" w:rsidRPr="00BE1FD5">
        <w:t>а</w:t>
      </w:r>
      <w:r w:rsidRPr="00BE1FD5">
        <w:t>дминистрацией</w:t>
      </w:r>
      <w:r w:rsidR="007D0EEF" w:rsidRPr="00BE1FD5">
        <w:t xml:space="preserve"> Городского округа Верхняя Тура</w:t>
      </w:r>
      <w:r w:rsidRPr="00BE1FD5">
        <w:t>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2) в подписном листе указывается инициативный проект, в поддержку которого осуществляется сбор подписей;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3) в подписном листе ставится подпись жителя и дата ее внесения. Подпись и дату ее внесения житель ставит собственноручно. Сведения о </w:t>
      </w:r>
      <w:r w:rsidRPr="00BE1FD5">
        <w:lastRenderedPageBreak/>
        <w:t>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4) житель вправе ставить подпись в поддержку одного и того же инициативного проекта только один раз;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9" w:tooltip="Федеральный закон от 27.07.2006 N 152-ФЗ (ред. от 02.07.2021) &quot;О персональных данных&quot;{КонсультантПлюс}" w:history="1">
        <w:r w:rsidRPr="00BE1FD5">
          <w:t>статьей 9</w:t>
        </w:r>
      </w:hyperlink>
      <w:r w:rsidRPr="00BE1FD5">
        <w:t xml:space="preserve"> Федерального закона от 27.07.2006 </w:t>
      </w:r>
      <w:r w:rsidR="007D0EEF" w:rsidRPr="00BE1FD5">
        <w:t>№</w:t>
      </w:r>
      <w:r w:rsidRPr="00BE1FD5">
        <w:t xml:space="preserve"> 152-ФЗ </w:t>
      </w:r>
      <w:r w:rsidR="007D0EEF" w:rsidRPr="00BE1FD5">
        <w:t>«</w:t>
      </w:r>
      <w:r w:rsidRPr="00BE1FD5">
        <w:t>О персональных данных</w:t>
      </w:r>
      <w:r w:rsidR="007D0EEF" w:rsidRPr="00BE1FD5">
        <w:t>»</w:t>
      </w:r>
      <w:r w:rsidRPr="00BE1FD5">
        <w:t>.</w:t>
      </w:r>
      <w:r w:rsidR="007D0EEF" w:rsidRPr="00BE1FD5">
        <w:t>».</w:t>
      </w:r>
    </w:p>
    <w:p w:rsidR="007D0EEF" w:rsidRPr="00BE1FD5" w:rsidRDefault="007D0EEF" w:rsidP="00BE1FD5">
      <w:pPr>
        <w:pStyle w:val="ConsPlusNormal"/>
        <w:widowControl/>
        <w:ind w:firstLine="709"/>
        <w:jc w:val="both"/>
      </w:pPr>
      <w:r w:rsidRPr="00BE1FD5">
        <w:t>5) дополнить Положение статьей 3.4. следующего содержания:</w:t>
      </w:r>
    </w:p>
    <w:p w:rsidR="00556215" w:rsidRPr="00BE1FD5" w:rsidRDefault="007D0EEF" w:rsidP="00BE1FD5">
      <w:pPr>
        <w:pStyle w:val="ConsPlusTitle"/>
        <w:widowControl/>
        <w:ind w:firstLine="709"/>
        <w:jc w:val="both"/>
        <w:outlineLvl w:val="1"/>
      </w:pPr>
      <w:r w:rsidRPr="00BE1FD5">
        <w:t>«Статья 3.4</w:t>
      </w:r>
      <w:r w:rsidR="00556215" w:rsidRPr="00BE1FD5">
        <w:t xml:space="preserve">. </w:t>
      </w:r>
      <w:r w:rsidRPr="00BE1FD5">
        <w:t>Проведение опроса граждан для выявления их мнения о поддержке данного инициативного проекта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1. Опрос граждан для выявления их мнения о поддержке данного инициативного проекта (далее </w:t>
      </w:r>
      <w:r w:rsidR="007D0EEF" w:rsidRPr="00BE1FD5">
        <w:t>–</w:t>
      </w:r>
      <w:r w:rsidRPr="00BE1FD5">
        <w:t xml:space="preserve"> опрос) проводится по инициативе жителей </w:t>
      </w:r>
      <w:r w:rsidR="007D0EEF" w:rsidRPr="00BE1FD5">
        <w:t>Г</w:t>
      </w:r>
      <w:r w:rsidRPr="00BE1FD5">
        <w:t xml:space="preserve">ородского округа </w:t>
      </w:r>
      <w:r w:rsidR="007D0EEF" w:rsidRPr="00BE1FD5">
        <w:t>Верхняя Тура</w:t>
      </w:r>
      <w:r w:rsidRPr="00BE1FD5">
        <w:t xml:space="preserve"> или его части, в которых предлагается реализовать инициативный проект, в следующих случаях: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1) инициативный проект предлагается реализовывать в интересах населения </w:t>
      </w:r>
      <w:r w:rsidR="007D0EEF" w:rsidRPr="00BE1FD5">
        <w:t>Г</w:t>
      </w:r>
      <w:r w:rsidRPr="00BE1FD5">
        <w:t xml:space="preserve">ородского округа </w:t>
      </w:r>
      <w:r w:rsidR="007D0EEF" w:rsidRPr="00BE1FD5">
        <w:t>Верхняя Тура</w:t>
      </w:r>
      <w:r w:rsidRPr="00BE1FD5">
        <w:t xml:space="preserve"> в целом;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2) инициативный проект предлагается реализовывать в интересах жителей части городского округа, численность которых превышает 1000 человек.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 xml:space="preserve">2. Опрос граждан по вопросам выдвижения инициативных проектов проводится в порядке, установленном решением Думы </w:t>
      </w:r>
      <w:r w:rsidR="000F07F2" w:rsidRPr="00BE1FD5">
        <w:t>Г</w:t>
      </w:r>
      <w:r w:rsidRPr="00BE1FD5">
        <w:t xml:space="preserve">ородского округа </w:t>
      </w:r>
      <w:r w:rsidR="000F07F2" w:rsidRPr="00BE1FD5">
        <w:t>Верхняя Тура</w:t>
      </w:r>
      <w:r w:rsidRPr="00BE1FD5">
        <w:t>.</w:t>
      </w:r>
    </w:p>
    <w:p w:rsidR="00556215" w:rsidRPr="00BE1FD5" w:rsidRDefault="00556215" w:rsidP="00BE1FD5">
      <w:pPr>
        <w:pStyle w:val="ConsPlusNormal"/>
        <w:widowControl/>
        <w:ind w:firstLine="709"/>
        <w:jc w:val="both"/>
      </w:pPr>
      <w:r w:rsidRPr="00BE1FD5">
        <w:t>3. В опросе вправе участвовать жители городского округа или его части, в которых предлагается реализовать инициативный проект, достигшие 16-летнего возраста.</w:t>
      </w:r>
      <w:r w:rsidR="009B4327" w:rsidRPr="00BE1FD5">
        <w:t>».</w:t>
      </w:r>
    </w:p>
    <w:p w:rsidR="007339CC" w:rsidRPr="00BE1FD5" w:rsidRDefault="007339CC" w:rsidP="00BE1FD5">
      <w:pPr>
        <w:pStyle w:val="ConsTitle"/>
        <w:widowControl/>
        <w:tabs>
          <w:tab w:val="num" w:pos="0"/>
          <w:tab w:val="left" w:pos="993"/>
        </w:tabs>
        <w:ind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E1FD5">
        <w:rPr>
          <w:rFonts w:ascii="Liberation Serif" w:hAnsi="Liberation Serif" w:cs="Liberation Serif"/>
          <w:b w:val="0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339CC" w:rsidRPr="00BE1FD5" w:rsidRDefault="007339CC" w:rsidP="00BE1FD5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1FD5">
        <w:rPr>
          <w:rFonts w:ascii="Liberation Serif" w:hAnsi="Liberation Serif" w:cs="Liberation Serif"/>
          <w:sz w:val="28"/>
          <w:szCs w:val="28"/>
        </w:rPr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27126D" w:rsidRPr="00BE1FD5" w:rsidRDefault="007339CC" w:rsidP="00BE1FD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BE1FD5">
        <w:rPr>
          <w:rFonts w:ascii="Liberation Serif" w:hAnsi="Liberation Serif" w:cs="Liberation Serif"/>
          <w:sz w:val="28"/>
          <w:szCs w:val="28"/>
        </w:rPr>
        <w:lastRenderedPageBreak/>
        <w:t>4. Контроль исполнения за настоящим решением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27126D" w:rsidRPr="00BE1FD5" w:rsidRDefault="0027126D" w:rsidP="00BE1FD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tbl>
      <w:tblPr>
        <w:tblW w:w="9607" w:type="dxa"/>
        <w:jc w:val="center"/>
        <w:tblInd w:w="644" w:type="dxa"/>
        <w:tblLook w:val="01E0"/>
      </w:tblPr>
      <w:tblGrid>
        <w:gridCol w:w="4787"/>
        <w:gridCol w:w="4820"/>
      </w:tblGrid>
      <w:tr w:rsidR="0027126D" w:rsidRPr="00BE1FD5" w:rsidTr="00DD3A32">
        <w:trPr>
          <w:jc w:val="center"/>
        </w:trPr>
        <w:tc>
          <w:tcPr>
            <w:tcW w:w="4787" w:type="dxa"/>
          </w:tcPr>
          <w:p w:rsidR="0027126D" w:rsidRPr="00BE1FD5" w:rsidRDefault="0027126D" w:rsidP="00BE1FD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BE1FD5">
              <w:rPr>
                <w:rFonts w:cs="Times New Roman"/>
                <w:sz w:val="28"/>
                <w:szCs w:val="28"/>
              </w:rPr>
              <w:t>Председатель Думы</w:t>
            </w:r>
          </w:p>
          <w:p w:rsidR="0027126D" w:rsidRPr="00BE1FD5" w:rsidRDefault="0027126D" w:rsidP="00BE1FD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BE1FD5">
              <w:rPr>
                <w:rFonts w:cs="Times New Roman"/>
                <w:sz w:val="28"/>
                <w:szCs w:val="28"/>
              </w:rPr>
              <w:t>Городского округа Верхняя Тура</w:t>
            </w:r>
          </w:p>
          <w:p w:rsidR="0027126D" w:rsidRPr="00BE1FD5" w:rsidRDefault="0027126D" w:rsidP="00BE1FD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BE1FD5">
              <w:rPr>
                <w:rFonts w:cs="Times New Roman"/>
                <w:sz w:val="28"/>
                <w:szCs w:val="28"/>
              </w:rPr>
              <w:t>_______________ И.Г. Мусагитов</w:t>
            </w:r>
          </w:p>
        </w:tc>
        <w:tc>
          <w:tcPr>
            <w:tcW w:w="4820" w:type="dxa"/>
          </w:tcPr>
          <w:p w:rsidR="0027126D" w:rsidRPr="00BE1FD5" w:rsidRDefault="0027126D" w:rsidP="00BE1FD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BE1FD5">
              <w:rPr>
                <w:rFonts w:cs="Times New Roman"/>
                <w:sz w:val="28"/>
                <w:szCs w:val="28"/>
              </w:rPr>
              <w:t>Глава Городского округа</w:t>
            </w:r>
          </w:p>
          <w:p w:rsidR="0027126D" w:rsidRPr="00BE1FD5" w:rsidRDefault="0027126D" w:rsidP="00BE1FD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BE1FD5">
              <w:rPr>
                <w:rFonts w:cs="Times New Roman"/>
                <w:sz w:val="28"/>
                <w:szCs w:val="28"/>
              </w:rPr>
              <w:t>Верхняя Тура</w:t>
            </w:r>
          </w:p>
          <w:p w:rsidR="0027126D" w:rsidRPr="00BE1FD5" w:rsidRDefault="0027126D" w:rsidP="00BE1FD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BE1FD5">
              <w:rPr>
                <w:rFonts w:cs="Times New Roman"/>
                <w:sz w:val="28"/>
                <w:szCs w:val="28"/>
              </w:rPr>
              <w:t>______________ И.С. Веснин</w:t>
            </w:r>
          </w:p>
          <w:p w:rsidR="00AB7FB9" w:rsidRPr="00BE1FD5" w:rsidRDefault="00AB7FB9" w:rsidP="00BE1FD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</w:tc>
      </w:tr>
    </w:tbl>
    <w:p w:rsidR="00672313" w:rsidRPr="00BE1FD5" w:rsidRDefault="00672313" w:rsidP="00E635F4">
      <w:pPr>
        <w:pStyle w:val="ConsPlusNormal"/>
        <w:widowControl/>
        <w:jc w:val="center"/>
        <w:outlineLvl w:val="0"/>
      </w:pPr>
    </w:p>
    <w:sectPr w:rsidR="00672313" w:rsidRPr="00BE1FD5" w:rsidSect="00BE1FD5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CA" w:rsidRDefault="00E550CA" w:rsidP="00701404">
      <w:pPr>
        <w:spacing w:after="0" w:line="240" w:lineRule="auto"/>
      </w:pPr>
      <w:r>
        <w:separator/>
      </w:r>
    </w:p>
  </w:endnote>
  <w:endnote w:type="continuationSeparator" w:id="1">
    <w:p w:rsidR="00E550CA" w:rsidRDefault="00E550CA" w:rsidP="0070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CA" w:rsidRDefault="00E550CA" w:rsidP="00701404">
      <w:pPr>
        <w:spacing w:after="0" w:line="240" w:lineRule="auto"/>
      </w:pPr>
      <w:r>
        <w:separator/>
      </w:r>
    </w:p>
  </w:footnote>
  <w:footnote w:type="continuationSeparator" w:id="1">
    <w:p w:rsidR="00E550CA" w:rsidRDefault="00E550CA" w:rsidP="0070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7972"/>
      <w:docPartObj>
        <w:docPartGallery w:val="Page Numbers (Top of Page)"/>
        <w:docPartUnique/>
      </w:docPartObj>
    </w:sdtPr>
    <w:sdtContent>
      <w:p w:rsidR="00701404" w:rsidRDefault="00D02691" w:rsidP="00AB7FB9">
        <w:pPr>
          <w:pStyle w:val="a6"/>
          <w:tabs>
            <w:tab w:val="clear" w:pos="4677"/>
          </w:tabs>
          <w:jc w:val="center"/>
        </w:pPr>
        <w:fldSimple w:instr=" PAGE   \* MERGEFORMAT ">
          <w:r w:rsidR="00877890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668"/>
    <w:rsid w:val="000008FB"/>
    <w:rsid w:val="00063BD3"/>
    <w:rsid w:val="000D6154"/>
    <w:rsid w:val="000E356E"/>
    <w:rsid w:val="000F07F2"/>
    <w:rsid w:val="00172617"/>
    <w:rsid w:val="001D14A4"/>
    <w:rsid w:val="0027126D"/>
    <w:rsid w:val="0028349C"/>
    <w:rsid w:val="002E5FFF"/>
    <w:rsid w:val="003443DD"/>
    <w:rsid w:val="003A548D"/>
    <w:rsid w:val="003E3665"/>
    <w:rsid w:val="00464559"/>
    <w:rsid w:val="004B7CCD"/>
    <w:rsid w:val="00504014"/>
    <w:rsid w:val="00511668"/>
    <w:rsid w:val="00554E2A"/>
    <w:rsid w:val="00556215"/>
    <w:rsid w:val="005B2421"/>
    <w:rsid w:val="005D640D"/>
    <w:rsid w:val="005E0BAF"/>
    <w:rsid w:val="00635C8D"/>
    <w:rsid w:val="00672313"/>
    <w:rsid w:val="006F0AD3"/>
    <w:rsid w:val="00701404"/>
    <w:rsid w:val="00705FD8"/>
    <w:rsid w:val="007107E3"/>
    <w:rsid w:val="007339CC"/>
    <w:rsid w:val="00790097"/>
    <w:rsid w:val="007A4184"/>
    <w:rsid w:val="007D0EEF"/>
    <w:rsid w:val="007D29DE"/>
    <w:rsid w:val="007E541C"/>
    <w:rsid w:val="00800F53"/>
    <w:rsid w:val="00877890"/>
    <w:rsid w:val="00883588"/>
    <w:rsid w:val="00910A65"/>
    <w:rsid w:val="00940A84"/>
    <w:rsid w:val="00945564"/>
    <w:rsid w:val="009B4327"/>
    <w:rsid w:val="009E35B5"/>
    <w:rsid w:val="009E5C1A"/>
    <w:rsid w:val="00A13711"/>
    <w:rsid w:val="00AB34E9"/>
    <w:rsid w:val="00AB7FB9"/>
    <w:rsid w:val="00BC03C5"/>
    <w:rsid w:val="00BE1817"/>
    <w:rsid w:val="00BE1FD5"/>
    <w:rsid w:val="00C65991"/>
    <w:rsid w:val="00D02691"/>
    <w:rsid w:val="00D05D45"/>
    <w:rsid w:val="00D51E80"/>
    <w:rsid w:val="00DA72E5"/>
    <w:rsid w:val="00E40DA0"/>
    <w:rsid w:val="00E550CA"/>
    <w:rsid w:val="00E635F4"/>
    <w:rsid w:val="00E65234"/>
    <w:rsid w:val="00F2444C"/>
    <w:rsid w:val="00F66E39"/>
    <w:rsid w:val="00FF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D"/>
    <w:rPr>
      <w:rFonts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spacing w:after="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customStyle="1" w:styleId="ConsPlusNormal">
    <w:name w:val="ConsPlusNormal"/>
    <w:rsid w:val="0051166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51166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11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1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39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404"/>
    <w:rPr>
      <w:rFonts w:cstheme="minorBidi"/>
      <w:sz w:val="24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0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404"/>
    <w:rPr>
      <w:rFonts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5447A112CE9C0FE6BE004CC8282F787F6A76AE219482443DDA52FECF7231AE42D73F71EF1519FAD7D109347CB1432C6227E755941D7AB39u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5447A112CE9C0FE6BE004CC8282F787F6A76AE219482443DDA52FECF7231AE42D73F71EF1519FAD7D109347CB1432C6227E755941D7AB39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119A-C8AD-42CB-A204-78F80EAC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2022-08-19T07:30:00Z</cp:lastPrinted>
  <dcterms:created xsi:type="dcterms:W3CDTF">2022-06-22T07:00:00Z</dcterms:created>
  <dcterms:modified xsi:type="dcterms:W3CDTF">2022-08-19T07:31:00Z</dcterms:modified>
</cp:coreProperties>
</file>