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DC7" w:rsidRPr="00B92DC7" w:rsidRDefault="0021502F" w:rsidP="00B92DC7">
      <w:pPr>
        <w:jc w:val="center"/>
        <w:rPr>
          <w:sz w:val="28"/>
          <w:szCs w:val="28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3810</wp:posOffset>
            </wp:positionV>
            <wp:extent cx="316865" cy="403860"/>
            <wp:effectExtent l="0" t="0" r="0" b="0"/>
            <wp:wrapThrough wrapText="bothSides">
              <wp:wrapPolygon edited="0">
                <wp:start x="0" y="0"/>
                <wp:lineTo x="0" y="20377"/>
                <wp:lineTo x="20778" y="20377"/>
                <wp:lineTo x="20778" y="0"/>
                <wp:lineTo x="0" y="0"/>
              </wp:wrapPolygon>
            </wp:wrapThrough>
            <wp:docPr id="3" name="Рисунок 2" descr="Описание: Описание: 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ger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DC7" w:rsidRPr="00B92DC7" w:rsidRDefault="00B92DC7" w:rsidP="00B92DC7">
      <w:pPr>
        <w:jc w:val="center"/>
        <w:rPr>
          <w:sz w:val="28"/>
          <w:szCs w:val="28"/>
        </w:rPr>
      </w:pPr>
    </w:p>
    <w:p w:rsidR="00B92DC7" w:rsidRPr="00B92DC7" w:rsidRDefault="00B92DC7" w:rsidP="00B92DC7">
      <w:pPr>
        <w:jc w:val="center"/>
        <w:rPr>
          <w:sz w:val="16"/>
          <w:szCs w:val="16"/>
        </w:rPr>
      </w:pPr>
    </w:p>
    <w:p w:rsidR="00B92DC7" w:rsidRPr="00B92DC7" w:rsidRDefault="00B92DC7" w:rsidP="00B92DC7">
      <w:pPr>
        <w:jc w:val="center"/>
        <w:rPr>
          <w:b/>
          <w:sz w:val="28"/>
          <w:szCs w:val="28"/>
        </w:rPr>
      </w:pPr>
      <w:r w:rsidRPr="00B92DC7">
        <w:rPr>
          <w:b/>
          <w:sz w:val="28"/>
          <w:szCs w:val="28"/>
        </w:rPr>
        <w:t>РОССИЙСКАЯ ФЕДЕРАЦИЯ</w:t>
      </w:r>
    </w:p>
    <w:p w:rsidR="00B92DC7" w:rsidRPr="00B92DC7" w:rsidRDefault="00B92DC7" w:rsidP="00B92DC7">
      <w:pPr>
        <w:jc w:val="center"/>
        <w:rPr>
          <w:b/>
          <w:sz w:val="28"/>
          <w:szCs w:val="28"/>
        </w:rPr>
      </w:pPr>
      <w:r w:rsidRPr="00B92DC7">
        <w:rPr>
          <w:b/>
          <w:sz w:val="28"/>
          <w:szCs w:val="28"/>
        </w:rPr>
        <w:t>ДУМА ГОРОДСКОГО ОКРУГА ВЕРХНЯЯ ТУРА</w:t>
      </w:r>
    </w:p>
    <w:p w:rsidR="00B92DC7" w:rsidRPr="00B92DC7" w:rsidRDefault="00B92DC7" w:rsidP="00B92DC7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B92DC7">
        <w:rPr>
          <w:b/>
          <w:sz w:val="28"/>
          <w:szCs w:val="28"/>
        </w:rPr>
        <w:t>ПЯТЫЙ СОЗЫВ</w:t>
      </w:r>
    </w:p>
    <w:p w:rsidR="00B92DC7" w:rsidRPr="00B92DC7" w:rsidRDefault="00B92DC7" w:rsidP="00B92D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Вос</w:t>
      </w:r>
      <w:r w:rsidRPr="00B92DC7">
        <w:rPr>
          <w:b/>
          <w:sz w:val="28"/>
          <w:szCs w:val="28"/>
        </w:rPr>
        <w:t xml:space="preserve">емнадцатое заседание </w:t>
      </w:r>
    </w:p>
    <w:p w:rsidR="00B92DC7" w:rsidRPr="00B92DC7" w:rsidRDefault="00B92DC7" w:rsidP="00B92DC7">
      <w:pPr>
        <w:jc w:val="center"/>
        <w:rPr>
          <w:b/>
          <w:sz w:val="28"/>
          <w:szCs w:val="28"/>
        </w:rPr>
      </w:pPr>
    </w:p>
    <w:p w:rsidR="00B92DC7" w:rsidRPr="00B92DC7" w:rsidRDefault="00B92DC7" w:rsidP="00B92DC7">
      <w:pPr>
        <w:tabs>
          <w:tab w:val="left" w:pos="2410"/>
          <w:tab w:val="left" w:pos="2552"/>
          <w:tab w:val="left" w:pos="2694"/>
          <w:tab w:val="left" w:pos="2977"/>
          <w:tab w:val="left" w:pos="3402"/>
          <w:tab w:val="left" w:pos="3686"/>
          <w:tab w:val="left" w:pos="3969"/>
          <w:tab w:val="left" w:pos="4253"/>
          <w:tab w:val="left" w:pos="4536"/>
          <w:tab w:val="left" w:pos="4678"/>
          <w:tab w:val="left" w:pos="4962"/>
        </w:tabs>
        <w:spacing w:after="480"/>
        <w:jc w:val="center"/>
        <w:rPr>
          <w:b/>
          <w:color w:val="000000"/>
          <w:sz w:val="28"/>
          <w:szCs w:val="28"/>
          <w:u w:val="single"/>
        </w:rPr>
      </w:pPr>
      <w:r w:rsidRPr="00B92DC7">
        <w:rPr>
          <w:b/>
          <w:color w:val="000000"/>
          <w:sz w:val="28"/>
          <w:szCs w:val="28"/>
        </w:rPr>
        <w:t>РЕШЕНИЕ №</w:t>
      </w:r>
      <w:r w:rsidRPr="00B92DC7">
        <w:rPr>
          <w:b/>
          <w:color w:val="000000"/>
          <w:sz w:val="28"/>
          <w:szCs w:val="28"/>
          <w:u w:val="single"/>
        </w:rPr>
        <w:t xml:space="preserve"> </w:t>
      </w:r>
      <w:r>
        <w:rPr>
          <w:b/>
          <w:color w:val="000000"/>
          <w:sz w:val="28"/>
          <w:szCs w:val="28"/>
          <w:u w:val="single"/>
        </w:rPr>
        <w:t>7</w:t>
      </w:r>
      <w:r w:rsidR="00641BC5">
        <w:rPr>
          <w:b/>
          <w:color w:val="000000"/>
          <w:sz w:val="28"/>
          <w:szCs w:val="28"/>
          <w:u w:val="single"/>
        </w:rPr>
        <w:t>9</w:t>
      </w:r>
    </w:p>
    <w:p w:rsidR="00B92DC7" w:rsidRPr="00B92DC7" w:rsidRDefault="00B92DC7" w:rsidP="00B92DC7">
      <w:pPr>
        <w:autoSpaceDE w:val="0"/>
        <w:autoSpaceDN w:val="0"/>
        <w:adjustRightInd w:val="0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06</w:t>
      </w:r>
      <w:r w:rsidRPr="00B92DC7">
        <w:rPr>
          <w:bCs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  <w:lang w:eastAsia="en-US"/>
        </w:rPr>
        <w:t>ок</w:t>
      </w:r>
      <w:r w:rsidRPr="00B92DC7">
        <w:rPr>
          <w:bCs/>
          <w:sz w:val="28"/>
          <w:szCs w:val="28"/>
          <w:lang w:eastAsia="en-US"/>
        </w:rPr>
        <w:t xml:space="preserve">тября 2015 года </w:t>
      </w:r>
    </w:p>
    <w:p w:rsidR="00B92DC7" w:rsidRPr="00B92DC7" w:rsidRDefault="00B92DC7" w:rsidP="00B92DC7">
      <w:pPr>
        <w:autoSpaceDE w:val="0"/>
        <w:autoSpaceDN w:val="0"/>
        <w:adjustRightInd w:val="0"/>
        <w:spacing w:after="480"/>
        <w:jc w:val="both"/>
        <w:rPr>
          <w:bCs/>
          <w:sz w:val="28"/>
          <w:szCs w:val="28"/>
          <w:lang w:eastAsia="en-US"/>
        </w:rPr>
      </w:pPr>
      <w:r w:rsidRPr="00B92DC7">
        <w:rPr>
          <w:bCs/>
          <w:sz w:val="28"/>
          <w:szCs w:val="28"/>
          <w:lang w:eastAsia="en-US"/>
        </w:rPr>
        <w:t xml:space="preserve">г. Верхняя Тура </w:t>
      </w:r>
    </w:p>
    <w:p w:rsidR="00965F7B" w:rsidRDefault="00D55C73" w:rsidP="00965F7B">
      <w:pPr>
        <w:pStyle w:val="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 внесении изменений </w:t>
      </w:r>
      <w:r w:rsidR="001B6E3A">
        <w:rPr>
          <w:b/>
          <w:i/>
          <w:sz w:val="28"/>
          <w:szCs w:val="28"/>
        </w:rPr>
        <w:t xml:space="preserve">в </w:t>
      </w:r>
      <w:r w:rsidR="00965F7B">
        <w:rPr>
          <w:b/>
          <w:i/>
          <w:sz w:val="28"/>
          <w:szCs w:val="28"/>
        </w:rPr>
        <w:t>генеральный план</w:t>
      </w:r>
    </w:p>
    <w:p w:rsidR="00D55C73" w:rsidRDefault="001B6E3A" w:rsidP="00965F7B">
      <w:pPr>
        <w:pStyle w:val="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Городского округа Верхняя Т</w:t>
      </w:r>
      <w:r w:rsidR="00965F7B">
        <w:rPr>
          <w:b/>
          <w:i/>
          <w:sz w:val="28"/>
          <w:szCs w:val="28"/>
        </w:rPr>
        <w:t>ура</w:t>
      </w:r>
    </w:p>
    <w:p w:rsidR="001000B3" w:rsidRPr="00513326" w:rsidRDefault="001000B3" w:rsidP="00A115D5">
      <w:pPr>
        <w:pStyle w:val="3"/>
        <w:spacing w:after="0" w:line="360" w:lineRule="auto"/>
        <w:jc w:val="center"/>
        <w:rPr>
          <w:i/>
          <w:sz w:val="28"/>
          <w:szCs w:val="28"/>
        </w:rPr>
      </w:pPr>
    </w:p>
    <w:p w:rsidR="00483F66" w:rsidRPr="00D55C73" w:rsidRDefault="00483F66" w:rsidP="00483F66">
      <w:pPr>
        <w:pStyle w:val="a7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Градостроительным кодексом Российской Федерации, с учетом протокола публичных слушаний </w:t>
      </w:r>
      <w:r w:rsidRPr="00213611">
        <w:rPr>
          <w:sz w:val="28"/>
          <w:szCs w:val="28"/>
        </w:rPr>
        <w:t xml:space="preserve">по внесению изменений в генеральный план Городского округа Верхняя Тура по </w:t>
      </w:r>
      <w:r>
        <w:rPr>
          <w:sz w:val="28"/>
          <w:szCs w:val="28"/>
        </w:rPr>
        <w:t>ориентировочной расчетной санитарно-защитной зоне ОАО «Верхнетуринский машиностроительный завод» и в</w:t>
      </w:r>
      <w:r w:rsidRPr="00213611">
        <w:rPr>
          <w:sz w:val="28"/>
          <w:szCs w:val="28"/>
        </w:rPr>
        <w:t>несени</w:t>
      </w:r>
      <w:r>
        <w:rPr>
          <w:sz w:val="28"/>
          <w:szCs w:val="28"/>
        </w:rPr>
        <w:t>ю</w:t>
      </w:r>
      <w:r w:rsidRPr="00213611">
        <w:rPr>
          <w:sz w:val="28"/>
          <w:szCs w:val="28"/>
        </w:rPr>
        <w:t xml:space="preserve"> изменений в Правила землепользования и застройки Городского округа Верхняя Тура</w:t>
      </w:r>
      <w:r>
        <w:rPr>
          <w:sz w:val="28"/>
          <w:szCs w:val="28"/>
        </w:rPr>
        <w:t>,</w:t>
      </w:r>
      <w:r w:rsidRPr="003C68F2">
        <w:rPr>
          <w:sz w:val="28"/>
          <w:szCs w:val="28"/>
        </w:rPr>
        <w:t xml:space="preserve"> заключения о результатах публичный слушаний </w:t>
      </w:r>
      <w:r w:rsidRPr="00213611">
        <w:rPr>
          <w:sz w:val="28"/>
          <w:szCs w:val="28"/>
        </w:rPr>
        <w:t>по внесению изменений в генеральный план Городского округа Верхняя Тура</w:t>
      </w:r>
      <w:r>
        <w:rPr>
          <w:sz w:val="28"/>
          <w:szCs w:val="28"/>
        </w:rPr>
        <w:t xml:space="preserve"> </w:t>
      </w:r>
      <w:r w:rsidRPr="00213611">
        <w:rPr>
          <w:sz w:val="28"/>
          <w:szCs w:val="28"/>
        </w:rPr>
        <w:t xml:space="preserve">по </w:t>
      </w:r>
      <w:r>
        <w:rPr>
          <w:sz w:val="28"/>
          <w:szCs w:val="28"/>
        </w:rPr>
        <w:t>ориентировочной расчетной санитарно-защитной зоне ОАО «Верхнетуринский машиностроительный завод» и внесению изменений в Правила землепользования и застройки Городского округа Верхняя Тура сост</w:t>
      </w:r>
      <w:r w:rsidRPr="003C68F2">
        <w:rPr>
          <w:sz w:val="28"/>
          <w:szCs w:val="28"/>
        </w:rPr>
        <w:t>оявшихся</w:t>
      </w:r>
      <w:r>
        <w:rPr>
          <w:sz w:val="28"/>
          <w:szCs w:val="28"/>
        </w:rPr>
        <w:t xml:space="preserve"> 28</w:t>
      </w:r>
      <w:r w:rsidRPr="003C68F2">
        <w:rPr>
          <w:sz w:val="28"/>
          <w:szCs w:val="28"/>
        </w:rPr>
        <w:t>.0</w:t>
      </w:r>
      <w:r>
        <w:rPr>
          <w:sz w:val="28"/>
          <w:szCs w:val="28"/>
        </w:rPr>
        <w:t>9</w:t>
      </w:r>
      <w:r w:rsidRPr="003C68F2">
        <w:rPr>
          <w:sz w:val="28"/>
          <w:szCs w:val="28"/>
        </w:rPr>
        <w:t>.201</w:t>
      </w:r>
      <w:r>
        <w:rPr>
          <w:sz w:val="28"/>
          <w:szCs w:val="28"/>
        </w:rPr>
        <w:t>5 г.,</w:t>
      </w:r>
    </w:p>
    <w:p w:rsidR="00D55C73" w:rsidRDefault="00D55C73" w:rsidP="00D55C73">
      <w:pPr>
        <w:pStyle w:val="a4"/>
        <w:spacing w:before="120" w:after="120"/>
        <w:ind w:firstLine="709"/>
        <w:jc w:val="both"/>
        <w:rPr>
          <w:szCs w:val="28"/>
        </w:rPr>
      </w:pPr>
      <w:r w:rsidRPr="00513326">
        <w:rPr>
          <w:szCs w:val="28"/>
        </w:rPr>
        <w:t xml:space="preserve">ДУМА </w:t>
      </w:r>
      <w:r w:rsidR="00C07136">
        <w:rPr>
          <w:szCs w:val="28"/>
        </w:rPr>
        <w:t xml:space="preserve">ГОРОДСКОГО ОКРУГА ВЕРХНЯЯ ТУРА </w:t>
      </w:r>
      <w:r w:rsidRPr="00513326">
        <w:rPr>
          <w:szCs w:val="28"/>
        </w:rPr>
        <w:t>РЕШИЛА:</w:t>
      </w:r>
    </w:p>
    <w:p w:rsidR="00D55C73" w:rsidRDefault="00B232D8" w:rsidP="00C2342C">
      <w:pPr>
        <w:pStyle w:val="ConsPlusNormal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</w:t>
      </w:r>
      <w:r w:rsidR="008073C3" w:rsidRPr="008073C3">
        <w:rPr>
          <w:rFonts w:ascii="Times New Roman" w:hAnsi="Times New Roman" w:cs="Times New Roman"/>
          <w:sz w:val="28"/>
          <w:szCs w:val="28"/>
        </w:rPr>
        <w:t xml:space="preserve"> </w:t>
      </w:r>
      <w:r w:rsidR="000A7759">
        <w:rPr>
          <w:rFonts w:ascii="Times New Roman" w:hAnsi="Times New Roman" w:cs="Times New Roman"/>
          <w:sz w:val="28"/>
          <w:szCs w:val="28"/>
        </w:rPr>
        <w:t xml:space="preserve">в </w:t>
      </w:r>
      <w:r w:rsidR="000A7759" w:rsidRPr="008073C3">
        <w:rPr>
          <w:rFonts w:ascii="Times New Roman" w:hAnsi="Times New Roman" w:cs="Times New Roman"/>
          <w:sz w:val="28"/>
          <w:szCs w:val="28"/>
        </w:rPr>
        <w:t>генеральн</w:t>
      </w:r>
      <w:r w:rsidR="000A7759">
        <w:rPr>
          <w:rFonts w:ascii="Times New Roman" w:hAnsi="Times New Roman" w:cs="Times New Roman"/>
          <w:sz w:val="28"/>
          <w:szCs w:val="28"/>
        </w:rPr>
        <w:t>ый</w:t>
      </w:r>
      <w:r w:rsidR="000A7759" w:rsidRPr="008073C3">
        <w:rPr>
          <w:rFonts w:ascii="Times New Roman" w:hAnsi="Times New Roman" w:cs="Times New Roman"/>
          <w:sz w:val="28"/>
          <w:szCs w:val="28"/>
        </w:rPr>
        <w:t xml:space="preserve"> план Городского округа Верхняя Тура</w:t>
      </w:r>
      <w:r w:rsidR="000A7759">
        <w:rPr>
          <w:rFonts w:ascii="Times New Roman" w:hAnsi="Times New Roman" w:cs="Times New Roman"/>
          <w:sz w:val="28"/>
          <w:szCs w:val="28"/>
        </w:rPr>
        <w:t>, утвержденн</w:t>
      </w:r>
      <w:r w:rsidR="002D68D7">
        <w:rPr>
          <w:rFonts w:ascii="Times New Roman" w:hAnsi="Times New Roman" w:cs="Times New Roman"/>
          <w:sz w:val="28"/>
          <w:szCs w:val="28"/>
        </w:rPr>
        <w:t>ый</w:t>
      </w:r>
      <w:r w:rsidR="000A7759">
        <w:rPr>
          <w:rFonts w:ascii="Times New Roman" w:hAnsi="Times New Roman" w:cs="Times New Roman"/>
          <w:sz w:val="28"/>
          <w:szCs w:val="28"/>
        </w:rPr>
        <w:t xml:space="preserve"> Решением Думы Городского округа Верхняя Тура от 19 сентября 2012 года № 54, </w:t>
      </w:r>
      <w:r w:rsidR="000A7759" w:rsidRPr="008073C3">
        <w:rPr>
          <w:rFonts w:ascii="Times New Roman" w:hAnsi="Times New Roman" w:cs="Times New Roman"/>
          <w:sz w:val="28"/>
          <w:szCs w:val="28"/>
        </w:rPr>
        <w:t>изменени</w:t>
      </w:r>
      <w:r w:rsidR="000A7759">
        <w:rPr>
          <w:rFonts w:ascii="Times New Roman" w:hAnsi="Times New Roman" w:cs="Times New Roman"/>
          <w:sz w:val="28"/>
          <w:szCs w:val="28"/>
        </w:rPr>
        <w:t>я</w:t>
      </w:r>
      <w:r w:rsidR="000A7759" w:rsidRPr="008073C3">
        <w:rPr>
          <w:rFonts w:ascii="Times New Roman" w:hAnsi="Times New Roman" w:cs="Times New Roman"/>
          <w:sz w:val="28"/>
          <w:szCs w:val="28"/>
        </w:rPr>
        <w:t xml:space="preserve"> </w:t>
      </w:r>
      <w:r w:rsidR="003342B3" w:rsidRPr="008073C3">
        <w:rPr>
          <w:rFonts w:ascii="Times New Roman" w:hAnsi="Times New Roman" w:cs="Times New Roman"/>
          <w:sz w:val="28"/>
          <w:szCs w:val="28"/>
        </w:rPr>
        <w:t xml:space="preserve">по </w:t>
      </w:r>
      <w:r w:rsidR="00483F66">
        <w:rPr>
          <w:rFonts w:ascii="Times New Roman" w:hAnsi="Times New Roman" w:cs="Times New Roman"/>
          <w:sz w:val="28"/>
          <w:szCs w:val="28"/>
        </w:rPr>
        <w:t>ориентировочной расчетной санитарно-защитной зоне ОАО «Верхнетуринский механический завод»</w:t>
      </w:r>
      <w:r w:rsidR="003342B3" w:rsidRPr="008073C3">
        <w:rPr>
          <w:rFonts w:ascii="Times New Roman" w:hAnsi="Times New Roman" w:cs="Times New Roman"/>
          <w:sz w:val="28"/>
          <w:szCs w:val="28"/>
        </w:rPr>
        <w:t xml:space="preserve"> </w:t>
      </w:r>
      <w:r w:rsidR="008073C3" w:rsidRPr="008073C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текстовые материалы</w:t>
      </w:r>
      <w:r w:rsidR="003342B3">
        <w:rPr>
          <w:rFonts w:ascii="Times New Roman" w:hAnsi="Times New Roman" w:cs="Times New Roman"/>
          <w:sz w:val="28"/>
          <w:szCs w:val="28"/>
        </w:rPr>
        <w:t>,</w:t>
      </w:r>
      <w:r w:rsidR="008073C3" w:rsidRPr="008073C3">
        <w:rPr>
          <w:rFonts w:ascii="Times New Roman" w:hAnsi="Times New Roman" w:cs="Times New Roman"/>
          <w:sz w:val="28"/>
          <w:szCs w:val="28"/>
        </w:rPr>
        <w:t xml:space="preserve"> в следующем составе</w:t>
      </w:r>
      <w:r w:rsidR="008073C3">
        <w:rPr>
          <w:rFonts w:ascii="Times New Roman" w:hAnsi="Times New Roman" w:cs="Times New Roman"/>
          <w:sz w:val="28"/>
          <w:szCs w:val="28"/>
        </w:rPr>
        <w:t>:</w:t>
      </w:r>
    </w:p>
    <w:p w:rsidR="00641BC5" w:rsidRDefault="002D68D7" w:rsidP="00C2342C">
      <w:pPr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Раздел «</w:t>
      </w:r>
      <w:r w:rsidR="00FC6F15">
        <w:rPr>
          <w:sz w:val="28"/>
          <w:szCs w:val="28"/>
        </w:rPr>
        <w:t xml:space="preserve">4.10. </w:t>
      </w:r>
      <w:r>
        <w:rPr>
          <w:sz w:val="28"/>
          <w:szCs w:val="28"/>
        </w:rPr>
        <w:t>Охрана окружающей среды» считать разделом</w:t>
      </w:r>
    </w:p>
    <w:p w:rsidR="002D68D7" w:rsidRDefault="002D68D7" w:rsidP="00641BC5">
      <w:pPr>
        <w:tabs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FC6F15">
        <w:rPr>
          <w:sz w:val="28"/>
          <w:szCs w:val="28"/>
        </w:rPr>
        <w:t>4.9.</w:t>
      </w:r>
      <w:r w:rsidR="00FC6F15" w:rsidRPr="002D68D7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Охрана окружающей среды».</w:t>
      </w:r>
    </w:p>
    <w:p w:rsidR="00B232D8" w:rsidRDefault="00B232D8" w:rsidP="00C2342C">
      <w:pPr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2D68D7">
        <w:rPr>
          <w:bCs/>
          <w:sz w:val="28"/>
          <w:szCs w:val="28"/>
        </w:rPr>
        <w:t>В Положения о территориальном планировании Городского округа Верхняя Тура (</w:t>
      </w:r>
      <w:r w:rsidRPr="002D68D7">
        <w:rPr>
          <w:sz w:val="28"/>
          <w:szCs w:val="28"/>
        </w:rPr>
        <w:t>10.136.9437-00-ГП. П31</w:t>
      </w:r>
      <w:r w:rsidRPr="002D68D7">
        <w:rPr>
          <w:bCs/>
          <w:sz w:val="28"/>
          <w:szCs w:val="28"/>
        </w:rPr>
        <w:t>)</w:t>
      </w:r>
      <w:r w:rsidR="00C2342C" w:rsidRPr="002D68D7">
        <w:rPr>
          <w:bCs/>
          <w:sz w:val="28"/>
          <w:szCs w:val="28"/>
        </w:rPr>
        <w:t xml:space="preserve"> </w:t>
      </w:r>
      <w:r w:rsidR="002D68D7" w:rsidRPr="002D68D7">
        <w:rPr>
          <w:bCs/>
          <w:sz w:val="28"/>
          <w:szCs w:val="28"/>
        </w:rPr>
        <w:t>раздел «</w:t>
      </w:r>
      <w:r w:rsidR="00FC6F15" w:rsidRPr="002D68D7">
        <w:rPr>
          <w:bCs/>
          <w:sz w:val="28"/>
          <w:szCs w:val="28"/>
        </w:rPr>
        <w:t xml:space="preserve">4.9. </w:t>
      </w:r>
      <w:r w:rsidR="002D68D7" w:rsidRPr="002D68D7">
        <w:rPr>
          <w:bCs/>
          <w:sz w:val="28"/>
          <w:szCs w:val="28"/>
        </w:rPr>
        <w:t xml:space="preserve">Охрана окружающей среды», подраздел «Охрана атмосферного воздуха» </w:t>
      </w:r>
      <w:r w:rsidR="00483F66" w:rsidRPr="002D68D7">
        <w:rPr>
          <w:bCs/>
          <w:sz w:val="28"/>
          <w:szCs w:val="28"/>
        </w:rPr>
        <w:t>дополнить</w:t>
      </w:r>
      <w:r w:rsidR="00C2342C" w:rsidRPr="002D68D7">
        <w:rPr>
          <w:bCs/>
          <w:sz w:val="28"/>
          <w:szCs w:val="28"/>
        </w:rPr>
        <w:t xml:space="preserve"> текстом следующего содержания</w:t>
      </w:r>
      <w:r w:rsidRPr="002D68D7">
        <w:rPr>
          <w:sz w:val="28"/>
          <w:szCs w:val="28"/>
        </w:rPr>
        <w:t>:</w:t>
      </w:r>
    </w:p>
    <w:p w:rsidR="005F22DF" w:rsidRPr="00C2342C" w:rsidRDefault="002D68D7" w:rsidP="00C2342C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20F3A">
        <w:rPr>
          <w:sz w:val="28"/>
          <w:szCs w:val="28"/>
        </w:rPr>
        <w:t>«</w:t>
      </w:r>
      <w:r w:rsidR="00483F66" w:rsidRPr="00C2342C">
        <w:rPr>
          <w:sz w:val="28"/>
          <w:szCs w:val="28"/>
        </w:rPr>
        <w:t xml:space="preserve">Комплексная оценка влияния различных факторов негативного воздействия на среду обитания и здоровье человека, выполненная в 2015 году в рамках проекта обоснования размеров санитарно-защитной зоны ОАО «Верхнетуринский машиностроительный завод» по адресу: Свердловская </w:t>
      </w:r>
      <w:r w:rsidR="00483F66" w:rsidRPr="00C2342C">
        <w:rPr>
          <w:sz w:val="28"/>
          <w:szCs w:val="28"/>
        </w:rPr>
        <w:lastRenderedPageBreak/>
        <w:t>обл., г. Верхняя Тура, ул. Машиностроителей, 2 с расчетами ожидаемого загрязнения атмосферного воздуха, показала, что для площадки предприятия достаточна санитарно-защитная зона, определяемая контуром территории площадки</w:t>
      </w:r>
      <w:r w:rsidR="005F22DF" w:rsidRPr="00C2342C">
        <w:rPr>
          <w:sz w:val="28"/>
          <w:szCs w:val="28"/>
        </w:rPr>
        <w:t xml:space="preserve"> и прилегающей территории, не занятой жилыми домами, занимаемой в соответствии со свидетельством о государственной регистрации права.</w:t>
      </w:r>
    </w:p>
    <w:p w:rsidR="005F22DF" w:rsidRPr="00C2342C" w:rsidRDefault="005F22DF" w:rsidP="00C2342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2342C">
        <w:rPr>
          <w:sz w:val="28"/>
          <w:szCs w:val="28"/>
        </w:rPr>
        <w:t>Проектом обоснования размеров санитарно-защитной зоны предлагается установить границы СЗЗ по совокупности факторов:</w:t>
      </w:r>
    </w:p>
    <w:p w:rsidR="005F22DF" w:rsidRPr="00C2342C" w:rsidRDefault="005F22DF" w:rsidP="00C2342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2342C">
        <w:rPr>
          <w:sz w:val="28"/>
          <w:szCs w:val="28"/>
        </w:rPr>
        <w:t>- в северном направлении 100 м от границы земельного участка (по границе ориентировочной СЗЗ);</w:t>
      </w:r>
    </w:p>
    <w:p w:rsidR="005F22DF" w:rsidRPr="00C2342C" w:rsidRDefault="005F22DF" w:rsidP="00C2342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2342C">
        <w:rPr>
          <w:sz w:val="28"/>
          <w:szCs w:val="28"/>
        </w:rPr>
        <w:t xml:space="preserve">- в </w:t>
      </w:r>
      <w:proofErr w:type="spellStart"/>
      <w:r w:rsidRPr="00C2342C">
        <w:rPr>
          <w:sz w:val="28"/>
          <w:szCs w:val="28"/>
        </w:rPr>
        <w:t>северо</w:t>
      </w:r>
      <w:proofErr w:type="spellEnd"/>
      <w:r w:rsidRPr="00C2342C">
        <w:rPr>
          <w:sz w:val="28"/>
          <w:szCs w:val="28"/>
        </w:rPr>
        <w:t xml:space="preserve"> – восточном направлении 35 метров от границы земельного участка;</w:t>
      </w:r>
    </w:p>
    <w:p w:rsidR="00EA0063" w:rsidRPr="00C2342C" w:rsidRDefault="005F22DF" w:rsidP="00C2342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2342C">
        <w:rPr>
          <w:sz w:val="28"/>
          <w:szCs w:val="28"/>
        </w:rPr>
        <w:t>- в восточном направлении от 5 до 56 м от границы земельного участка (41 метр до жилого дома № 149 по ул. Грушина; 5 метров до жилого дома № 148 по ул. Грушина; 5 метров до жилого дома № 182 по ул. Карла Либкнехта; 56 метров до жилого дома № 168 по ул. Карла Либкнехта)</w:t>
      </w:r>
      <w:r w:rsidR="00EA0063" w:rsidRPr="00C2342C">
        <w:rPr>
          <w:sz w:val="28"/>
          <w:szCs w:val="28"/>
        </w:rPr>
        <w:t>;</w:t>
      </w:r>
    </w:p>
    <w:p w:rsidR="00EA0063" w:rsidRPr="00C2342C" w:rsidRDefault="00EA0063" w:rsidP="00C2342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2342C">
        <w:rPr>
          <w:sz w:val="28"/>
          <w:szCs w:val="28"/>
        </w:rPr>
        <w:t xml:space="preserve">- в </w:t>
      </w:r>
      <w:proofErr w:type="spellStart"/>
      <w:r w:rsidRPr="00C2342C">
        <w:rPr>
          <w:sz w:val="28"/>
          <w:szCs w:val="28"/>
        </w:rPr>
        <w:t>юго</w:t>
      </w:r>
      <w:proofErr w:type="spellEnd"/>
      <w:r w:rsidRPr="00C2342C">
        <w:rPr>
          <w:sz w:val="28"/>
          <w:szCs w:val="28"/>
        </w:rPr>
        <w:t xml:space="preserve"> – восточном направлении 35 м от границы земельного участка;</w:t>
      </w:r>
    </w:p>
    <w:p w:rsidR="00EA0063" w:rsidRPr="00C2342C" w:rsidRDefault="00EA0063" w:rsidP="00C2342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2342C">
        <w:rPr>
          <w:sz w:val="28"/>
          <w:szCs w:val="28"/>
        </w:rPr>
        <w:t xml:space="preserve">- в южном направлении от 16 до 18 метров от границы земельного участка (по границе плотины </w:t>
      </w:r>
      <w:proofErr w:type="spellStart"/>
      <w:r w:rsidRPr="00C2342C">
        <w:rPr>
          <w:sz w:val="28"/>
          <w:szCs w:val="28"/>
        </w:rPr>
        <w:t>Верхнетуринского</w:t>
      </w:r>
      <w:proofErr w:type="spellEnd"/>
      <w:r w:rsidRPr="00C2342C">
        <w:rPr>
          <w:sz w:val="28"/>
          <w:szCs w:val="28"/>
        </w:rPr>
        <w:t xml:space="preserve"> водохранилища);</w:t>
      </w:r>
    </w:p>
    <w:p w:rsidR="00EA0063" w:rsidRPr="00C2342C" w:rsidRDefault="00EA0063" w:rsidP="00C2342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2342C">
        <w:rPr>
          <w:sz w:val="28"/>
          <w:szCs w:val="28"/>
        </w:rPr>
        <w:t xml:space="preserve">- в </w:t>
      </w:r>
      <w:proofErr w:type="spellStart"/>
      <w:r w:rsidRPr="00C2342C">
        <w:rPr>
          <w:sz w:val="28"/>
          <w:szCs w:val="28"/>
        </w:rPr>
        <w:t>юго</w:t>
      </w:r>
      <w:proofErr w:type="spellEnd"/>
      <w:r w:rsidRPr="00C2342C">
        <w:rPr>
          <w:sz w:val="28"/>
          <w:szCs w:val="28"/>
        </w:rPr>
        <w:t xml:space="preserve"> – западном направлении 55 метров от границы земельного участка (по границе плотины </w:t>
      </w:r>
      <w:proofErr w:type="spellStart"/>
      <w:r w:rsidRPr="00C2342C">
        <w:rPr>
          <w:sz w:val="28"/>
          <w:szCs w:val="28"/>
        </w:rPr>
        <w:t>Верхнетуринского</w:t>
      </w:r>
      <w:proofErr w:type="spellEnd"/>
      <w:r w:rsidRPr="00C2342C">
        <w:rPr>
          <w:sz w:val="28"/>
          <w:szCs w:val="28"/>
        </w:rPr>
        <w:t xml:space="preserve"> водохранилища);</w:t>
      </w:r>
    </w:p>
    <w:p w:rsidR="00EA0063" w:rsidRPr="00C2342C" w:rsidRDefault="00EA0063" w:rsidP="00C2342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2342C">
        <w:rPr>
          <w:sz w:val="28"/>
          <w:szCs w:val="28"/>
        </w:rPr>
        <w:t>- в западном направлении от 47 до 60 м от границы земельного участка (52 метра до жилого дома № 11 по ул. Карла Маркса; 47 метров до жилого дома № 2 по ул. Урицкого; 60 метров до жилого дома № 1 по ул. Урицкого;</w:t>
      </w:r>
    </w:p>
    <w:p w:rsidR="00CB77DE" w:rsidRPr="00C2342C" w:rsidRDefault="00EA0063" w:rsidP="00C2342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2342C">
        <w:rPr>
          <w:sz w:val="28"/>
          <w:szCs w:val="28"/>
        </w:rPr>
        <w:t xml:space="preserve">- в </w:t>
      </w:r>
      <w:proofErr w:type="spellStart"/>
      <w:r w:rsidRPr="00C2342C">
        <w:rPr>
          <w:sz w:val="28"/>
          <w:szCs w:val="28"/>
        </w:rPr>
        <w:t>северо</w:t>
      </w:r>
      <w:proofErr w:type="spellEnd"/>
      <w:r w:rsidRPr="00C2342C">
        <w:rPr>
          <w:sz w:val="28"/>
          <w:szCs w:val="28"/>
        </w:rPr>
        <w:t xml:space="preserve"> – западном направлении 100 м от границы земельного участка (по границе ориентировочной СЗЗ).</w:t>
      </w:r>
    </w:p>
    <w:p w:rsidR="00CB77DE" w:rsidRPr="00C2342C" w:rsidRDefault="00CB77DE" w:rsidP="00C2342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2342C">
        <w:rPr>
          <w:sz w:val="28"/>
          <w:szCs w:val="28"/>
        </w:rPr>
        <w:t>Санитарно</w:t>
      </w:r>
      <w:r w:rsidR="00FC6F15">
        <w:rPr>
          <w:sz w:val="28"/>
          <w:szCs w:val="28"/>
        </w:rPr>
        <w:t>-</w:t>
      </w:r>
      <w:r w:rsidRPr="00C2342C">
        <w:rPr>
          <w:sz w:val="28"/>
          <w:szCs w:val="28"/>
        </w:rPr>
        <w:t>эпидемиологическое заключение № 66.01.31.000.Т.001444.06.15 от 18.06.2015 года, выданное Управлением Федеральной службы по защите прав потребителей и благополучия человека, подтверждает соответствие границ расчетной санитарно-защитной зоны требованиям государственных санитарно-эпидемиологических правил и нормативов (СанПиН 2.2.</w:t>
      </w:r>
      <w:proofErr w:type="gramStart"/>
      <w:r w:rsidRPr="00C2342C">
        <w:rPr>
          <w:sz w:val="28"/>
          <w:szCs w:val="28"/>
        </w:rPr>
        <w:t>1./</w:t>
      </w:r>
      <w:proofErr w:type="gramEnd"/>
      <w:r w:rsidRPr="00C2342C">
        <w:rPr>
          <w:sz w:val="28"/>
          <w:szCs w:val="28"/>
        </w:rPr>
        <w:t>2.1.1.1200-03 «Санитарно-защитные зоны и санитарная классификация предприятий, сооружений и иных объектов»).</w:t>
      </w:r>
    </w:p>
    <w:p w:rsidR="00CB77DE" w:rsidRPr="00C2342C" w:rsidRDefault="00CB77DE" w:rsidP="00C2342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2342C">
        <w:rPr>
          <w:sz w:val="28"/>
          <w:szCs w:val="28"/>
        </w:rPr>
        <w:t>В границы расчетной СЗЗ не попадает жилая застройка.</w:t>
      </w:r>
    </w:p>
    <w:p w:rsidR="00B232D8" w:rsidRPr="00C2342C" w:rsidRDefault="00CB77DE" w:rsidP="00C2342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C2342C">
        <w:rPr>
          <w:sz w:val="28"/>
          <w:szCs w:val="28"/>
        </w:rPr>
        <w:t>Для подтверждения достаточности размеров предлагаемой расчетной санитарно-защитной зоны разработана программа исследований качества атмосферного воздуха и физических факторов для обоснования достаточности границ санитарно-защитной зоны</w:t>
      </w:r>
      <w:r w:rsidR="004C0AEB" w:rsidRPr="00C2342C">
        <w:rPr>
          <w:sz w:val="28"/>
          <w:szCs w:val="28"/>
        </w:rPr>
        <w:t>.</w:t>
      </w:r>
      <w:r w:rsidR="00820F3A" w:rsidRPr="00C2342C">
        <w:rPr>
          <w:sz w:val="28"/>
          <w:szCs w:val="28"/>
        </w:rPr>
        <w:t>»</w:t>
      </w:r>
      <w:r w:rsidR="00C2342C">
        <w:rPr>
          <w:sz w:val="28"/>
          <w:szCs w:val="28"/>
        </w:rPr>
        <w:t>.</w:t>
      </w:r>
    </w:p>
    <w:p w:rsidR="002D68D7" w:rsidRDefault="0099530D" w:rsidP="002D68D7">
      <w:pPr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Раздел</w:t>
      </w:r>
      <w:r w:rsidR="002D68D7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4. </w:t>
      </w:r>
      <w:r w:rsidR="002D68D7">
        <w:rPr>
          <w:sz w:val="28"/>
          <w:szCs w:val="28"/>
        </w:rPr>
        <w:t>Мероприятия по территориальному планированию» считать разделом «</w:t>
      </w:r>
      <w:r>
        <w:rPr>
          <w:sz w:val="28"/>
          <w:szCs w:val="28"/>
        </w:rPr>
        <w:t xml:space="preserve">5. </w:t>
      </w:r>
      <w:r w:rsidR="002D68D7">
        <w:rPr>
          <w:sz w:val="28"/>
          <w:szCs w:val="28"/>
        </w:rPr>
        <w:t>Мероприятия по территориальному планированию».</w:t>
      </w:r>
    </w:p>
    <w:p w:rsidR="002D68D7" w:rsidRDefault="002D68D7" w:rsidP="002D68D7">
      <w:pPr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Раздел «</w:t>
      </w:r>
      <w:r w:rsidR="0099530D">
        <w:rPr>
          <w:sz w:val="28"/>
          <w:szCs w:val="28"/>
        </w:rPr>
        <w:t xml:space="preserve">5. </w:t>
      </w:r>
      <w:r>
        <w:rPr>
          <w:sz w:val="28"/>
          <w:szCs w:val="28"/>
        </w:rPr>
        <w:t>Особенности согласования проекта»</w:t>
      </w:r>
      <w:r w:rsidR="0099530D">
        <w:rPr>
          <w:sz w:val="28"/>
          <w:szCs w:val="28"/>
        </w:rPr>
        <w:t xml:space="preserve"> считать разделом</w:t>
      </w:r>
      <w:r w:rsidR="00FC6F1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99530D">
        <w:rPr>
          <w:sz w:val="28"/>
          <w:szCs w:val="28"/>
        </w:rPr>
        <w:t xml:space="preserve">6. </w:t>
      </w:r>
      <w:r>
        <w:rPr>
          <w:sz w:val="28"/>
          <w:szCs w:val="28"/>
        </w:rPr>
        <w:t>Особенности согласования проекта».</w:t>
      </w:r>
    </w:p>
    <w:p w:rsidR="00641BC5" w:rsidRDefault="00ED73AF" w:rsidP="00C2342C">
      <w:pPr>
        <w:numPr>
          <w:ilvl w:val="1"/>
          <w:numId w:val="6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D73AF">
        <w:rPr>
          <w:sz w:val="28"/>
          <w:szCs w:val="28"/>
        </w:rPr>
        <w:t>Раздел «Технико-экономические показатели</w:t>
      </w:r>
      <w:r w:rsidR="00FC6F15">
        <w:rPr>
          <w:sz w:val="28"/>
          <w:szCs w:val="28"/>
        </w:rPr>
        <w:t xml:space="preserve">» считать разделом </w:t>
      </w:r>
    </w:p>
    <w:p w:rsidR="00ED73AF" w:rsidRDefault="00ED73AF" w:rsidP="00641BC5">
      <w:pPr>
        <w:tabs>
          <w:tab w:val="left" w:pos="993"/>
          <w:tab w:val="left" w:pos="1276"/>
        </w:tabs>
        <w:jc w:val="both"/>
        <w:rPr>
          <w:sz w:val="28"/>
          <w:szCs w:val="28"/>
        </w:rPr>
      </w:pPr>
      <w:r w:rsidRPr="00ED73AF">
        <w:rPr>
          <w:sz w:val="28"/>
          <w:szCs w:val="28"/>
        </w:rPr>
        <w:t>«</w:t>
      </w:r>
      <w:r w:rsidR="00FC6F15">
        <w:rPr>
          <w:sz w:val="28"/>
          <w:szCs w:val="28"/>
        </w:rPr>
        <w:t xml:space="preserve">7. </w:t>
      </w:r>
      <w:r w:rsidRPr="00ED73AF">
        <w:rPr>
          <w:sz w:val="28"/>
          <w:szCs w:val="28"/>
        </w:rPr>
        <w:t>Технико-экономические показатели».</w:t>
      </w:r>
    </w:p>
    <w:p w:rsidR="00ED73AF" w:rsidRDefault="00743CC0" w:rsidP="00C2342C">
      <w:pPr>
        <w:numPr>
          <w:ilvl w:val="1"/>
          <w:numId w:val="6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D73AF">
        <w:rPr>
          <w:sz w:val="28"/>
          <w:szCs w:val="28"/>
        </w:rPr>
        <w:lastRenderedPageBreak/>
        <w:t>Схему</w:t>
      </w:r>
      <w:r w:rsidR="00FA601D" w:rsidRPr="00ED73AF">
        <w:rPr>
          <w:sz w:val="28"/>
          <w:szCs w:val="28"/>
        </w:rPr>
        <w:t xml:space="preserve"> генерального плана г. Верхняя Тура</w:t>
      </w:r>
      <w:r w:rsidRPr="00ED73AF">
        <w:rPr>
          <w:sz w:val="28"/>
          <w:szCs w:val="28"/>
        </w:rPr>
        <w:t xml:space="preserve"> изложить в новой редакции</w:t>
      </w:r>
      <w:r w:rsidR="00FA601D" w:rsidRPr="00ED73AF">
        <w:rPr>
          <w:sz w:val="28"/>
          <w:szCs w:val="28"/>
        </w:rPr>
        <w:t xml:space="preserve"> (приложение </w:t>
      </w:r>
      <w:r w:rsidR="004C0AEB" w:rsidRPr="00ED73AF">
        <w:rPr>
          <w:sz w:val="28"/>
          <w:szCs w:val="28"/>
        </w:rPr>
        <w:t>1</w:t>
      </w:r>
      <w:r w:rsidR="00ED73AF" w:rsidRPr="00ED73AF">
        <w:rPr>
          <w:sz w:val="28"/>
          <w:szCs w:val="28"/>
        </w:rPr>
        <w:t>).</w:t>
      </w:r>
    </w:p>
    <w:p w:rsidR="00FA601D" w:rsidRPr="00ED73AF" w:rsidRDefault="00743CC0" w:rsidP="00C2342C">
      <w:pPr>
        <w:numPr>
          <w:ilvl w:val="1"/>
          <w:numId w:val="6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ED73AF">
        <w:rPr>
          <w:sz w:val="28"/>
          <w:szCs w:val="28"/>
        </w:rPr>
        <w:t>Карту</w:t>
      </w:r>
      <w:r w:rsidR="00FA601D" w:rsidRPr="00ED73AF">
        <w:rPr>
          <w:sz w:val="28"/>
          <w:szCs w:val="28"/>
        </w:rPr>
        <w:t xml:space="preserve"> градостроительного зонирования г. Верхняя Тура </w:t>
      </w:r>
      <w:r w:rsidRPr="00ED73AF">
        <w:rPr>
          <w:sz w:val="28"/>
          <w:szCs w:val="28"/>
        </w:rPr>
        <w:t xml:space="preserve">изложить в новой редакции </w:t>
      </w:r>
      <w:r w:rsidR="001A1EA6" w:rsidRPr="00ED73AF">
        <w:rPr>
          <w:sz w:val="28"/>
          <w:szCs w:val="28"/>
        </w:rPr>
        <w:t xml:space="preserve">(приложение </w:t>
      </w:r>
      <w:r w:rsidR="004C0AEB" w:rsidRPr="00ED73AF">
        <w:rPr>
          <w:sz w:val="28"/>
          <w:szCs w:val="28"/>
        </w:rPr>
        <w:t>2</w:t>
      </w:r>
      <w:r w:rsidR="00ED73AF">
        <w:rPr>
          <w:sz w:val="28"/>
          <w:szCs w:val="28"/>
        </w:rPr>
        <w:t>).</w:t>
      </w:r>
    </w:p>
    <w:p w:rsidR="00D55C73" w:rsidRDefault="00743CC0" w:rsidP="00C2342C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 настоящее р</w:t>
      </w:r>
      <w:r w:rsidR="00D55C73">
        <w:rPr>
          <w:sz w:val="28"/>
          <w:szCs w:val="28"/>
        </w:rPr>
        <w:t>ешение в газете «Голос Верхней Туры»</w:t>
      </w:r>
      <w:r w:rsidR="0015741D">
        <w:rPr>
          <w:sz w:val="28"/>
          <w:szCs w:val="28"/>
        </w:rPr>
        <w:t xml:space="preserve"> и разместить на официальном сайте Городского округа Верхняя Тура</w:t>
      </w:r>
      <w:r w:rsidR="00D55C73">
        <w:rPr>
          <w:sz w:val="28"/>
          <w:szCs w:val="28"/>
        </w:rPr>
        <w:t>.</w:t>
      </w:r>
    </w:p>
    <w:p w:rsidR="00D55C73" w:rsidRDefault="00D55C73" w:rsidP="00C2342C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решение вступает в силу с момента его официального опубликования. </w:t>
      </w:r>
    </w:p>
    <w:p w:rsidR="00D55C73" w:rsidRDefault="00D55C73" w:rsidP="00A40225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1332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13326">
        <w:rPr>
          <w:sz w:val="28"/>
          <w:szCs w:val="28"/>
        </w:rPr>
        <w:t>Контроль исполнени</w:t>
      </w:r>
      <w:r w:rsidR="00C2342C">
        <w:rPr>
          <w:sz w:val="28"/>
          <w:szCs w:val="28"/>
        </w:rPr>
        <w:t xml:space="preserve">я за настоящим </w:t>
      </w:r>
      <w:r w:rsidRPr="00513326">
        <w:rPr>
          <w:sz w:val="28"/>
          <w:szCs w:val="28"/>
        </w:rPr>
        <w:t>решени</w:t>
      </w:r>
      <w:r w:rsidR="00C2342C">
        <w:rPr>
          <w:sz w:val="28"/>
          <w:szCs w:val="28"/>
        </w:rPr>
        <w:t>ем</w:t>
      </w:r>
      <w:r w:rsidRPr="00513326">
        <w:rPr>
          <w:sz w:val="28"/>
          <w:szCs w:val="28"/>
        </w:rPr>
        <w:t xml:space="preserve"> возложить на </w:t>
      </w:r>
      <w:r w:rsidR="00C2342C">
        <w:rPr>
          <w:sz w:val="28"/>
          <w:szCs w:val="28"/>
        </w:rPr>
        <w:t xml:space="preserve">постоянную </w:t>
      </w:r>
      <w:r w:rsidRPr="00513326">
        <w:rPr>
          <w:sz w:val="28"/>
          <w:szCs w:val="28"/>
        </w:rPr>
        <w:t xml:space="preserve">депутатскую комиссию по </w:t>
      </w:r>
      <w:r w:rsidR="006A5256">
        <w:rPr>
          <w:sz w:val="28"/>
          <w:szCs w:val="28"/>
        </w:rPr>
        <w:t>городскому хозяйству</w:t>
      </w:r>
      <w:r w:rsidRPr="00513326">
        <w:rPr>
          <w:sz w:val="28"/>
          <w:szCs w:val="28"/>
        </w:rPr>
        <w:t xml:space="preserve"> (председатель </w:t>
      </w:r>
      <w:r w:rsidR="006A5256">
        <w:rPr>
          <w:sz w:val="28"/>
          <w:szCs w:val="28"/>
        </w:rPr>
        <w:t>Тимшин С.В.</w:t>
      </w:r>
      <w:r w:rsidRPr="00513326">
        <w:rPr>
          <w:sz w:val="28"/>
          <w:szCs w:val="28"/>
        </w:rPr>
        <w:t>).</w:t>
      </w:r>
    </w:p>
    <w:p w:rsidR="00501C8B" w:rsidRDefault="00501C8B" w:rsidP="00A40225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501C8B" w:rsidRPr="00513326" w:rsidRDefault="00501C8B" w:rsidP="00A40225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167"/>
        <w:tblW w:w="9276" w:type="dxa"/>
        <w:tblLook w:val="01E0" w:firstRow="1" w:lastRow="1" w:firstColumn="1" w:lastColumn="1" w:noHBand="0" w:noVBand="0"/>
      </w:tblPr>
      <w:tblGrid>
        <w:gridCol w:w="4786"/>
        <w:gridCol w:w="4490"/>
      </w:tblGrid>
      <w:tr w:rsidR="00D55C73" w:rsidRPr="00F0000E" w:rsidTr="00501C8B">
        <w:trPr>
          <w:trHeight w:val="125"/>
        </w:trPr>
        <w:tc>
          <w:tcPr>
            <w:tcW w:w="4786" w:type="dxa"/>
          </w:tcPr>
          <w:p w:rsidR="00D55C73" w:rsidRPr="00F0000E" w:rsidRDefault="00A40225" w:rsidP="00D55C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</w:t>
            </w:r>
            <w:r w:rsidR="00D55C73" w:rsidRPr="00F0000E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>я</w:t>
            </w:r>
            <w:r w:rsidR="00D55C73" w:rsidRPr="00F0000E">
              <w:rPr>
                <w:sz w:val="28"/>
                <w:szCs w:val="28"/>
              </w:rPr>
              <w:t xml:space="preserve"> Думы</w:t>
            </w:r>
          </w:p>
          <w:p w:rsidR="00D55C73" w:rsidRPr="00F0000E" w:rsidRDefault="00D55C73" w:rsidP="00D55C73">
            <w:pPr>
              <w:jc w:val="center"/>
              <w:rPr>
                <w:sz w:val="28"/>
                <w:szCs w:val="28"/>
              </w:rPr>
            </w:pPr>
            <w:r w:rsidRPr="00F0000E">
              <w:rPr>
                <w:sz w:val="28"/>
                <w:szCs w:val="28"/>
              </w:rPr>
              <w:t>Городского округа Верхняя Тура</w:t>
            </w:r>
          </w:p>
          <w:p w:rsidR="00D55C73" w:rsidRPr="00F0000E" w:rsidRDefault="00D55C73" w:rsidP="00D55C73">
            <w:pPr>
              <w:jc w:val="center"/>
              <w:rPr>
                <w:sz w:val="28"/>
                <w:szCs w:val="28"/>
              </w:rPr>
            </w:pPr>
          </w:p>
          <w:p w:rsidR="00D55C73" w:rsidRDefault="00D55C73" w:rsidP="00D55C73">
            <w:pPr>
              <w:jc w:val="center"/>
              <w:rPr>
                <w:sz w:val="28"/>
                <w:szCs w:val="28"/>
              </w:rPr>
            </w:pPr>
            <w:r w:rsidRPr="00F0000E">
              <w:rPr>
                <w:sz w:val="28"/>
                <w:szCs w:val="28"/>
              </w:rPr>
              <w:t>_________</w:t>
            </w:r>
            <w:r>
              <w:rPr>
                <w:sz w:val="28"/>
                <w:szCs w:val="28"/>
              </w:rPr>
              <w:t>___</w:t>
            </w:r>
            <w:r w:rsidRPr="00F0000E">
              <w:rPr>
                <w:sz w:val="28"/>
                <w:szCs w:val="28"/>
              </w:rPr>
              <w:t xml:space="preserve">___ </w:t>
            </w:r>
            <w:r w:rsidR="0099530D">
              <w:rPr>
                <w:sz w:val="28"/>
                <w:szCs w:val="28"/>
              </w:rPr>
              <w:t xml:space="preserve">О.М. </w:t>
            </w:r>
            <w:proofErr w:type="spellStart"/>
            <w:r w:rsidR="0099530D">
              <w:rPr>
                <w:sz w:val="28"/>
                <w:szCs w:val="28"/>
              </w:rPr>
              <w:t>Добош</w:t>
            </w:r>
            <w:proofErr w:type="spellEnd"/>
          </w:p>
          <w:p w:rsidR="00D55C73" w:rsidRPr="00F0000E" w:rsidRDefault="00D55C73" w:rsidP="00D55C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90" w:type="dxa"/>
          </w:tcPr>
          <w:p w:rsidR="00D55C73" w:rsidRPr="00F0000E" w:rsidRDefault="00D55C73" w:rsidP="00D55C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F0000E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Pr="00F0000E">
              <w:rPr>
                <w:sz w:val="28"/>
                <w:szCs w:val="28"/>
              </w:rPr>
              <w:t xml:space="preserve"> Городского округа</w:t>
            </w:r>
          </w:p>
          <w:p w:rsidR="00D55C73" w:rsidRPr="00F0000E" w:rsidRDefault="00D55C73" w:rsidP="00D55C73">
            <w:pPr>
              <w:jc w:val="center"/>
              <w:rPr>
                <w:sz w:val="28"/>
                <w:szCs w:val="28"/>
              </w:rPr>
            </w:pPr>
            <w:r w:rsidRPr="00F0000E">
              <w:rPr>
                <w:sz w:val="28"/>
                <w:szCs w:val="28"/>
              </w:rPr>
              <w:t>Верхняя Тура</w:t>
            </w:r>
          </w:p>
          <w:p w:rsidR="00D55C73" w:rsidRPr="00F0000E" w:rsidRDefault="00D55C73" w:rsidP="00D55C73">
            <w:pPr>
              <w:jc w:val="center"/>
              <w:rPr>
                <w:sz w:val="28"/>
                <w:szCs w:val="28"/>
              </w:rPr>
            </w:pPr>
          </w:p>
          <w:p w:rsidR="00D55C73" w:rsidRPr="00F0000E" w:rsidRDefault="00D55C73" w:rsidP="00D55C73">
            <w:pPr>
              <w:jc w:val="center"/>
              <w:rPr>
                <w:sz w:val="28"/>
                <w:szCs w:val="28"/>
              </w:rPr>
            </w:pPr>
            <w:r w:rsidRPr="00F0000E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___</w:t>
            </w:r>
            <w:r w:rsidRPr="00F0000E">
              <w:rPr>
                <w:sz w:val="28"/>
                <w:szCs w:val="28"/>
              </w:rPr>
              <w:t xml:space="preserve">_ </w:t>
            </w:r>
            <w:r>
              <w:rPr>
                <w:sz w:val="28"/>
                <w:szCs w:val="28"/>
              </w:rPr>
              <w:t>А</w:t>
            </w:r>
            <w:r w:rsidRPr="00F0000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F0000E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Брезгин</w:t>
            </w:r>
            <w:proofErr w:type="spellEnd"/>
          </w:p>
        </w:tc>
      </w:tr>
    </w:tbl>
    <w:p w:rsidR="00CD60EB" w:rsidRDefault="00CD60EB" w:rsidP="00B92DC7">
      <w:pPr>
        <w:jc w:val="both"/>
      </w:pPr>
    </w:p>
    <w:p w:rsidR="00CD60EB" w:rsidRDefault="00CD60EB" w:rsidP="00B92DC7">
      <w:pPr>
        <w:jc w:val="both"/>
        <w:sectPr w:rsidR="00CD60EB" w:rsidSect="00501C8B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0"/>
      </w:tblGrid>
      <w:tr w:rsidR="00283C53" w:rsidTr="00F31870">
        <w:trPr>
          <w:trHeight w:val="989"/>
        </w:trPr>
        <w:tc>
          <w:tcPr>
            <w:tcW w:w="14560" w:type="dxa"/>
          </w:tcPr>
          <w:p w:rsidR="00283C53" w:rsidRDefault="00283C53" w:rsidP="00283C53">
            <w:pPr>
              <w:ind w:left="8647"/>
            </w:pPr>
            <w:r>
              <w:lastRenderedPageBreak/>
              <w:t xml:space="preserve">Приложение 1 </w:t>
            </w:r>
          </w:p>
          <w:p w:rsidR="00283C53" w:rsidRDefault="00283C53" w:rsidP="00283C53">
            <w:pPr>
              <w:ind w:left="8647"/>
            </w:pPr>
            <w:r>
              <w:t>к Решению Думы Городского округа Верхняя Тура</w:t>
            </w:r>
          </w:p>
          <w:p w:rsidR="00283C53" w:rsidRDefault="00283C53" w:rsidP="00283C53">
            <w:pPr>
              <w:ind w:left="8647"/>
            </w:pPr>
            <w:r>
              <w:t>от 06 октября 2015 года № 79</w:t>
            </w:r>
          </w:p>
        </w:tc>
      </w:tr>
      <w:tr w:rsidR="00283C53" w:rsidTr="0030034B">
        <w:trPr>
          <w:trHeight w:val="7110"/>
        </w:trPr>
        <w:tc>
          <w:tcPr>
            <w:tcW w:w="14560" w:type="dxa"/>
            <w:vAlign w:val="center"/>
          </w:tcPr>
          <w:p w:rsidR="00283C53" w:rsidRDefault="0030034B" w:rsidP="0030034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6124FCE5" wp14:editId="6306D06E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175895</wp:posOffset>
                  </wp:positionV>
                  <wp:extent cx="7277100" cy="5175885"/>
                  <wp:effectExtent l="0" t="0" r="0" b="5715"/>
                  <wp:wrapTopAndBottom/>
                  <wp:docPr id="4" name="Рисунок 4" descr="пр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0" cy="517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D3C7B" w:rsidRDefault="004D3C7B" w:rsidP="004D3C7B"/>
    <w:p w:rsidR="004D3C7B" w:rsidRDefault="004D3C7B" w:rsidP="004D3C7B">
      <w:pPr>
        <w:sectPr w:rsidR="004D3C7B" w:rsidSect="004D3C7B">
          <w:pgSz w:w="16838" w:h="11906" w:orient="landscape"/>
          <w:pgMar w:top="1276" w:right="1134" w:bottom="851" w:left="1134" w:header="709" w:footer="709" w:gutter="0"/>
          <w:cols w:space="708"/>
          <w:titlePg/>
          <w:docGrid w:linePitch="360"/>
        </w:sectPr>
      </w:pPr>
    </w:p>
    <w:tbl>
      <w:tblPr>
        <w:tblStyle w:val="a6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59"/>
      </w:tblGrid>
      <w:tr w:rsidR="00F31870" w:rsidTr="00F31870">
        <w:tc>
          <w:tcPr>
            <w:tcW w:w="14459" w:type="dxa"/>
          </w:tcPr>
          <w:p w:rsidR="00F31870" w:rsidRDefault="00F31870" w:rsidP="00F31870">
            <w:pPr>
              <w:ind w:left="9214"/>
            </w:pPr>
            <w:r>
              <w:lastRenderedPageBreak/>
              <w:t>Приложение 2</w:t>
            </w:r>
          </w:p>
          <w:p w:rsidR="00F31870" w:rsidRDefault="00F31870" w:rsidP="00F31870">
            <w:pPr>
              <w:ind w:left="9214"/>
            </w:pPr>
            <w:r>
              <w:t>к Решению Думы Городского округа Верхняя Тура</w:t>
            </w:r>
          </w:p>
          <w:p w:rsidR="00F31870" w:rsidRDefault="00F31870" w:rsidP="00F31870">
            <w:pPr>
              <w:ind w:left="9214"/>
            </w:pPr>
            <w:r>
              <w:t>от 06 октября 2015 года № 79</w:t>
            </w:r>
          </w:p>
        </w:tc>
      </w:tr>
      <w:tr w:rsidR="00F31870" w:rsidTr="00051B66">
        <w:trPr>
          <w:trHeight w:val="7972"/>
        </w:trPr>
        <w:tc>
          <w:tcPr>
            <w:tcW w:w="14459" w:type="dxa"/>
          </w:tcPr>
          <w:p w:rsidR="00F31870" w:rsidRDefault="00AE1A8D" w:rsidP="004D3C7B"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4472C4CB" wp14:editId="01F473AB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114300</wp:posOffset>
                  </wp:positionV>
                  <wp:extent cx="7600950" cy="4838700"/>
                  <wp:effectExtent l="0" t="0" r="0" b="0"/>
                  <wp:wrapSquare wrapText="bothSides"/>
                  <wp:docPr id="5" name="Рисунок 5" descr="пр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ри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2" b="1998"/>
                          <a:stretch/>
                        </pic:blipFill>
                        <pic:spPr bwMode="auto">
                          <a:xfrm>
                            <a:off x="0" y="0"/>
                            <a:ext cx="760095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CD60EB" w:rsidRDefault="00CD60EB" w:rsidP="00B92DC7">
      <w:pPr>
        <w:jc w:val="both"/>
      </w:pPr>
    </w:p>
    <w:sectPr w:rsidR="00CD60EB" w:rsidSect="00AE1A8D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B87" w:rsidRDefault="00D02B87" w:rsidP="00B92DC7">
      <w:r>
        <w:separator/>
      </w:r>
    </w:p>
  </w:endnote>
  <w:endnote w:type="continuationSeparator" w:id="0">
    <w:p w:rsidR="00D02B87" w:rsidRDefault="00D02B87" w:rsidP="00B92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B87" w:rsidRDefault="00D02B87" w:rsidP="00B92DC7">
      <w:r>
        <w:separator/>
      </w:r>
    </w:p>
  </w:footnote>
  <w:footnote w:type="continuationSeparator" w:id="0">
    <w:p w:rsidR="00D02B87" w:rsidRDefault="00D02B87" w:rsidP="00B92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C8B" w:rsidRDefault="00501C8B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51B66">
      <w:rPr>
        <w:noProof/>
      </w:rPr>
      <w:t>2</w:t>
    </w:r>
    <w:r>
      <w:fldChar w:fldCharType="end"/>
    </w:r>
  </w:p>
  <w:p w:rsidR="00501C8B" w:rsidRDefault="00501C8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E7780"/>
    <w:multiLevelType w:val="hybridMultilevel"/>
    <w:tmpl w:val="9C8AC09C"/>
    <w:lvl w:ilvl="0" w:tplc="88CC6D6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" w15:restartNumberingAfterBreak="0">
    <w:nsid w:val="396D52A1"/>
    <w:multiLevelType w:val="multilevel"/>
    <w:tmpl w:val="51FC9A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2" w15:restartNumberingAfterBreak="0">
    <w:nsid w:val="400E1E4D"/>
    <w:multiLevelType w:val="hybridMultilevel"/>
    <w:tmpl w:val="7E32C1CE"/>
    <w:lvl w:ilvl="0" w:tplc="1BDE52F2">
      <w:start w:val="1"/>
      <w:numFmt w:val="decimal"/>
      <w:lvlText w:val="%1."/>
      <w:lvlJc w:val="left"/>
      <w:pPr>
        <w:tabs>
          <w:tab w:val="num" w:pos="1980"/>
        </w:tabs>
        <w:ind w:left="198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31D60CC"/>
    <w:multiLevelType w:val="hybridMultilevel"/>
    <w:tmpl w:val="FA44C12E"/>
    <w:lvl w:ilvl="0" w:tplc="E27EB33E">
      <w:start w:val="1"/>
      <w:numFmt w:val="decimal"/>
      <w:lvlText w:val="%1)"/>
      <w:lvlJc w:val="lef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" w15:restartNumberingAfterBreak="0">
    <w:nsid w:val="439620AC"/>
    <w:multiLevelType w:val="hybridMultilevel"/>
    <w:tmpl w:val="1CEAA2F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69A48F6"/>
    <w:multiLevelType w:val="hybridMultilevel"/>
    <w:tmpl w:val="3C46CA1E"/>
    <w:lvl w:ilvl="0" w:tplc="EA787A5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4D724E55"/>
    <w:multiLevelType w:val="multilevel"/>
    <w:tmpl w:val="B0124574"/>
    <w:lvl w:ilvl="0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6" w:hanging="2160"/>
      </w:pPr>
      <w:rPr>
        <w:rFonts w:hint="default"/>
      </w:rPr>
    </w:lvl>
  </w:abstractNum>
  <w:abstractNum w:abstractNumId="7" w15:restartNumberingAfterBreak="0">
    <w:nsid w:val="578D7936"/>
    <w:multiLevelType w:val="hybridMultilevel"/>
    <w:tmpl w:val="D902A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262C24"/>
    <w:multiLevelType w:val="multilevel"/>
    <w:tmpl w:val="75608552"/>
    <w:lvl w:ilvl="0">
      <w:start w:val="1"/>
      <w:numFmt w:val="decimal"/>
      <w:lvlText w:val="%1."/>
      <w:lvlJc w:val="left"/>
      <w:pPr>
        <w:ind w:left="1018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9" w15:restartNumberingAfterBreak="0">
    <w:nsid w:val="7ACC30BA"/>
    <w:multiLevelType w:val="hybridMultilevel"/>
    <w:tmpl w:val="1044834A"/>
    <w:lvl w:ilvl="0" w:tplc="60F281E6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0B3"/>
    <w:rsid w:val="000168AA"/>
    <w:rsid w:val="00051B66"/>
    <w:rsid w:val="000769EB"/>
    <w:rsid w:val="00077514"/>
    <w:rsid w:val="000841F3"/>
    <w:rsid w:val="000A7759"/>
    <w:rsid w:val="000D0211"/>
    <w:rsid w:val="000F787E"/>
    <w:rsid w:val="001000B3"/>
    <w:rsid w:val="001063F5"/>
    <w:rsid w:val="00125B04"/>
    <w:rsid w:val="0015741D"/>
    <w:rsid w:val="00185BE2"/>
    <w:rsid w:val="001A1EA6"/>
    <w:rsid w:val="001B40A9"/>
    <w:rsid w:val="001B6E3A"/>
    <w:rsid w:val="0020698B"/>
    <w:rsid w:val="0021502F"/>
    <w:rsid w:val="002612D2"/>
    <w:rsid w:val="002736E9"/>
    <w:rsid w:val="002759D8"/>
    <w:rsid w:val="00283C53"/>
    <w:rsid w:val="002951D3"/>
    <w:rsid w:val="002C1EDA"/>
    <w:rsid w:val="002C3796"/>
    <w:rsid w:val="002D2834"/>
    <w:rsid w:val="002D68D7"/>
    <w:rsid w:val="0030034B"/>
    <w:rsid w:val="00330D55"/>
    <w:rsid w:val="003342B3"/>
    <w:rsid w:val="00354213"/>
    <w:rsid w:val="00376FB3"/>
    <w:rsid w:val="003B05EB"/>
    <w:rsid w:val="003B4424"/>
    <w:rsid w:val="003C10D2"/>
    <w:rsid w:val="003C4E5B"/>
    <w:rsid w:val="00414493"/>
    <w:rsid w:val="0045428A"/>
    <w:rsid w:val="00480157"/>
    <w:rsid w:val="00483F66"/>
    <w:rsid w:val="004929BE"/>
    <w:rsid w:val="004C0AEB"/>
    <w:rsid w:val="004C508B"/>
    <w:rsid w:val="004D3C7B"/>
    <w:rsid w:val="004E6C5F"/>
    <w:rsid w:val="004F0BF2"/>
    <w:rsid w:val="00501C8B"/>
    <w:rsid w:val="00504C22"/>
    <w:rsid w:val="0054196F"/>
    <w:rsid w:val="005430FA"/>
    <w:rsid w:val="00544E2F"/>
    <w:rsid w:val="00591952"/>
    <w:rsid w:val="005F22DF"/>
    <w:rsid w:val="00634AE8"/>
    <w:rsid w:val="00641BC5"/>
    <w:rsid w:val="006661B8"/>
    <w:rsid w:val="00673552"/>
    <w:rsid w:val="006856A2"/>
    <w:rsid w:val="00693C5D"/>
    <w:rsid w:val="006A5256"/>
    <w:rsid w:val="006F1640"/>
    <w:rsid w:val="007019A9"/>
    <w:rsid w:val="00703A60"/>
    <w:rsid w:val="00731CC0"/>
    <w:rsid w:val="00740A97"/>
    <w:rsid w:val="00743CC0"/>
    <w:rsid w:val="007D1965"/>
    <w:rsid w:val="008073C3"/>
    <w:rsid w:val="00811F01"/>
    <w:rsid w:val="00820F3A"/>
    <w:rsid w:val="008302DE"/>
    <w:rsid w:val="00842623"/>
    <w:rsid w:val="00844A1E"/>
    <w:rsid w:val="00852754"/>
    <w:rsid w:val="008B19AE"/>
    <w:rsid w:val="0090012A"/>
    <w:rsid w:val="00954A70"/>
    <w:rsid w:val="00965F7B"/>
    <w:rsid w:val="00984F49"/>
    <w:rsid w:val="0099530D"/>
    <w:rsid w:val="009A14D3"/>
    <w:rsid w:val="009A2BF1"/>
    <w:rsid w:val="009C47A6"/>
    <w:rsid w:val="009D0272"/>
    <w:rsid w:val="00A115D5"/>
    <w:rsid w:val="00A22E30"/>
    <w:rsid w:val="00A240B6"/>
    <w:rsid w:val="00A40225"/>
    <w:rsid w:val="00A44DCA"/>
    <w:rsid w:val="00A610BC"/>
    <w:rsid w:val="00AB4C20"/>
    <w:rsid w:val="00AC03FB"/>
    <w:rsid w:val="00AE1A8D"/>
    <w:rsid w:val="00AE48E2"/>
    <w:rsid w:val="00AE6604"/>
    <w:rsid w:val="00B232D8"/>
    <w:rsid w:val="00B705D2"/>
    <w:rsid w:val="00B75183"/>
    <w:rsid w:val="00B80D96"/>
    <w:rsid w:val="00B87B38"/>
    <w:rsid w:val="00B91468"/>
    <w:rsid w:val="00B92DC7"/>
    <w:rsid w:val="00BB3A3D"/>
    <w:rsid w:val="00C07136"/>
    <w:rsid w:val="00C2342C"/>
    <w:rsid w:val="00C4345C"/>
    <w:rsid w:val="00C752C1"/>
    <w:rsid w:val="00C82F59"/>
    <w:rsid w:val="00C872DC"/>
    <w:rsid w:val="00CA7E95"/>
    <w:rsid w:val="00CB77DE"/>
    <w:rsid w:val="00CD60EB"/>
    <w:rsid w:val="00D02B87"/>
    <w:rsid w:val="00D43D8E"/>
    <w:rsid w:val="00D55C73"/>
    <w:rsid w:val="00D803B2"/>
    <w:rsid w:val="00D873BA"/>
    <w:rsid w:val="00D92683"/>
    <w:rsid w:val="00DA3461"/>
    <w:rsid w:val="00DC372D"/>
    <w:rsid w:val="00DF6039"/>
    <w:rsid w:val="00E1045A"/>
    <w:rsid w:val="00E21B3A"/>
    <w:rsid w:val="00E26740"/>
    <w:rsid w:val="00E329E7"/>
    <w:rsid w:val="00E47AE5"/>
    <w:rsid w:val="00EA0063"/>
    <w:rsid w:val="00ED569B"/>
    <w:rsid w:val="00ED73AF"/>
    <w:rsid w:val="00F31870"/>
    <w:rsid w:val="00F32249"/>
    <w:rsid w:val="00F33C52"/>
    <w:rsid w:val="00F9060A"/>
    <w:rsid w:val="00F92AE5"/>
    <w:rsid w:val="00FA0E98"/>
    <w:rsid w:val="00FA601D"/>
    <w:rsid w:val="00FB4527"/>
    <w:rsid w:val="00FB4A1A"/>
    <w:rsid w:val="00FB542E"/>
    <w:rsid w:val="00FC6F15"/>
    <w:rsid w:val="00FE573E"/>
    <w:rsid w:val="00FF119F"/>
    <w:rsid w:val="00FF3C28"/>
    <w:rsid w:val="00FF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2DE4BE"/>
  <w15:chartTrackingRefBased/>
  <w15:docId w15:val="{F364BEA2-3527-4BCE-B900-2D4486B22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0B3"/>
    <w:rPr>
      <w:sz w:val="24"/>
      <w:szCs w:val="24"/>
    </w:rPr>
  </w:style>
  <w:style w:type="paragraph" w:styleId="2">
    <w:name w:val="heading 2"/>
    <w:basedOn w:val="a"/>
    <w:next w:val="a"/>
    <w:qFormat/>
    <w:rsid w:val="002951D3"/>
    <w:pPr>
      <w:keepNext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"/>
    <w:basedOn w:val="a"/>
    <w:qFormat/>
    <w:rsid w:val="001000B3"/>
    <w:pPr>
      <w:jc w:val="center"/>
    </w:pPr>
    <w:rPr>
      <w:szCs w:val="20"/>
    </w:rPr>
  </w:style>
  <w:style w:type="paragraph" w:styleId="a4">
    <w:name w:val="Subtitle"/>
    <w:basedOn w:val="a"/>
    <w:qFormat/>
    <w:rsid w:val="001000B3"/>
    <w:pPr>
      <w:jc w:val="center"/>
    </w:pPr>
    <w:rPr>
      <w:b/>
      <w:sz w:val="28"/>
      <w:szCs w:val="20"/>
    </w:rPr>
  </w:style>
  <w:style w:type="paragraph" w:styleId="a5">
    <w:name w:val="Body Text Indent"/>
    <w:basedOn w:val="a"/>
    <w:rsid w:val="001000B3"/>
    <w:pPr>
      <w:spacing w:after="120"/>
      <w:ind w:left="283"/>
    </w:pPr>
    <w:rPr>
      <w:sz w:val="20"/>
      <w:szCs w:val="20"/>
    </w:rPr>
  </w:style>
  <w:style w:type="paragraph" w:styleId="3">
    <w:name w:val="Body Text 3"/>
    <w:basedOn w:val="a"/>
    <w:link w:val="30"/>
    <w:rsid w:val="001000B3"/>
    <w:pPr>
      <w:spacing w:after="120"/>
    </w:pPr>
    <w:rPr>
      <w:sz w:val="16"/>
      <w:szCs w:val="16"/>
    </w:rPr>
  </w:style>
  <w:style w:type="paragraph" w:customStyle="1" w:styleId="ConsPlusTitle">
    <w:name w:val="ConsPlusTitle"/>
    <w:rsid w:val="006F164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6">
    <w:name w:val="Table Grid"/>
    <w:basedOn w:val="a1"/>
    <w:rsid w:val="00125B04"/>
    <w:pPr>
      <w:autoSpaceDE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aliases w:val="Основной текст Знак Знак Знак,Основной текст Знак Знак"/>
    <w:basedOn w:val="a"/>
    <w:link w:val="a8"/>
    <w:rsid w:val="00125B04"/>
    <w:pPr>
      <w:spacing w:after="120"/>
    </w:pPr>
  </w:style>
  <w:style w:type="paragraph" w:styleId="20">
    <w:name w:val="Body Text Indent 2"/>
    <w:basedOn w:val="a"/>
    <w:rsid w:val="00125B04"/>
    <w:pPr>
      <w:spacing w:after="120" w:line="480" w:lineRule="auto"/>
      <w:ind w:left="283"/>
    </w:pPr>
  </w:style>
  <w:style w:type="paragraph" w:styleId="a9">
    <w:name w:val="header"/>
    <w:basedOn w:val="a"/>
    <w:link w:val="aa"/>
    <w:uiPriority w:val="99"/>
    <w:rsid w:val="00125B04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125B04"/>
    <w:pPr>
      <w:autoSpaceDE w:val="0"/>
      <w:autoSpaceDN w:val="0"/>
      <w:ind w:firstLine="720"/>
    </w:pPr>
    <w:rPr>
      <w:rFonts w:ascii="Arial" w:hAnsi="Arial" w:cs="Arial"/>
    </w:rPr>
  </w:style>
  <w:style w:type="character" w:customStyle="1" w:styleId="a8">
    <w:name w:val="Основной текст Знак"/>
    <w:aliases w:val="Основной текст Знак Знак Знак Знак,Основной текст Знак Знак Знак1"/>
    <w:basedOn w:val="a0"/>
    <w:link w:val="a7"/>
    <w:rsid w:val="008073C3"/>
    <w:rPr>
      <w:sz w:val="24"/>
      <w:szCs w:val="24"/>
    </w:rPr>
  </w:style>
  <w:style w:type="paragraph" w:styleId="31">
    <w:name w:val="Body Text Indent 3"/>
    <w:basedOn w:val="a"/>
    <w:link w:val="32"/>
    <w:unhideWhenUsed/>
    <w:rsid w:val="00B232D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232D8"/>
    <w:rPr>
      <w:sz w:val="16"/>
      <w:szCs w:val="16"/>
    </w:rPr>
  </w:style>
  <w:style w:type="paragraph" w:styleId="ab">
    <w:name w:val="Plain Text"/>
    <w:basedOn w:val="a"/>
    <w:link w:val="ac"/>
    <w:unhideWhenUsed/>
    <w:rsid w:val="00B232D8"/>
    <w:pPr>
      <w:spacing w:line="340" w:lineRule="exact"/>
      <w:ind w:firstLine="289"/>
      <w:jc w:val="both"/>
    </w:pPr>
    <w:rPr>
      <w:sz w:val="26"/>
      <w:szCs w:val="20"/>
    </w:rPr>
  </w:style>
  <w:style w:type="character" w:customStyle="1" w:styleId="ac">
    <w:name w:val="Текст Знак"/>
    <w:basedOn w:val="a0"/>
    <w:link w:val="ab"/>
    <w:rsid w:val="00B232D8"/>
    <w:rPr>
      <w:sz w:val="26"/>
    </w:rPr>
  </w:style>
  <w:style w:type="character" w:customStyle="1" w:styleId="30">
    <w:name w:val="Основной текст 3 Знак"/>
    <w:basedOn w:val="a0"/>
    <w:link w:val="3"/>
    <w:rsid w:val="00C2342C"/>
    <w:rPr>
      <w:sz w:val="16"/>
      <w:szCs w:val="16"/>
    </w:rPr>
  </w:style>
  <w:style w:type="paragraph" w:styleId="ad">
    <w:name w:val="footer"/>
    <w:basedOn w:val="a"/>
    <w:link w:val="ae"/>
    <w:uiPriority w:val="99"/>
    <w:rsid w:val="00B92DC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92DC7"/>
    <w:rPr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501C8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1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E1382-F1EB-4A4A-8730-616A46C0F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Duma</Company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Posheeva</dc:creator>
  <cp:keywords/>
  <cp:lastModifiedBy>Мухачев Алексей Львович</cp:lastModifiedBy>
  <cp:revision>3</cp:revision>
  <cp:lastPrinted>2013-01-31T05:10:00Z</cp:lastPrinted>
  <dcterms:created xsi:type="dcterms:W3CDTF">2022-07-13T05:30:00Z</dcterms:created>
  <dcterms:modified xsi:type="dcterms:W3CDTF">2022-07-13T05:41:00Z</dcterms:modified>
</cp:coreProperties>
</file>