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A7" w:rsidRPr="0069080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08">
        <w:rPr>
          <w:rFonts w:ascii="Times New Roman" w:hAnsi="Times New Roman" w:cs="Times New Roman"/>
          <w:b/>
          <w:sz w:val="24"/>
          <w:szCs w:val="24"/>
        </w:rPr>
        <w:t>КОНЦЕССИОННОЕ СОГЛАШЕНИЕ №___________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 _______________________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   (место заключения)                                                                                            </w:t>
      </w:r>
      <w:r w:rsidR="007758F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7758F6">
        <w:rPr>
          <w:rFonts w:ascii="Times New Roman" w:hAnsi="Times New Roman" w:cs="Times New Roman"/>
          <w:sz w:val="16"/>
          <w:szCs w:val="16"/>
        </w:rPr>
        <w:t xml:space="preserve">           (дата заключения)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Субъект Российской Федерации Свердловская область, от имени которого выступает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_____________________________________ в лице ___________________________________, 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(наименование уполномоченного органа)           </w:t>
      </w:r>
      <w:r w:rsidR="00A93BD8" w:rsidRPr="007758F6">
        <w:rPr>
          <w:rFonts w:ascii="Times New Roman" w:hAnsi="Times New Roman" w:cs="Times New Roman"/>
          <w:sz w:val="16"/>
          <w:szCs w:val="16"/>
        </w:rPr>
        <w:t xml:space="preserve">     </w:t>
      </w:r>
      <w:r w:rsidR="007758F6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A93BD8" w:rsidRPr="007758F6">
        <w:rPr>
          <w:rFonts w:ascii="Times New Roman" w:hAnsi="Times New Roman" w:cs="Times New Roman"/>
          <w:sz w:val="16"/>
          <w:szCs w:val="16"/>
        </w:rPr>
        <w:t xml:space="preserve">    </w:t>
      </w:r>
      <w:r w:rsidRPr="007758F6">
        <w:rPr>
          <w:rFonts w:ascii="Times New Roman" w:hAnsi="Times New Roman" w:cs="Times New Roman"/>
          <w:sz w:val="16"/>
          <w:szCs w:val="16"/>
        </w:rPr>
        <w:t xml:space="preserve">   (должность, ф.и.о. уполномоченного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(наименование и реквизиты документа, устанавливающего полномочия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именуемый в дальнейшем «Субъект»,</w:t>
      </w:r>
    </w:p>
    <w:p w:rsidR="00AE59CB" w:rsidRDefault="00CD45A7" w:rsidP="007758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3757C4">
        <w:rPr>
          <w:rFonts w:ascii="Times New Roman" w:hAnsi="Times New Roman" w:cs="Times New Roman"/>
          <w:sz w:val="24"/>
          <w:szCs w:val="24"/>
        </w:rPr>
        <w:t>Г</w:t>
      </w:r>
      <w:r w:rsidR="00AE59CB">
        <w:rPr>
          <w:rFonts w:ascii="Times New Roman" w:hAnsi="Times New Roman" w:cs="Times New Roman"/>
          <w:sz w:val="24"/>
          <w:szCs w:val="24"/>
        </w:rPr>
        <w:t>ородской округ</w:t>
      </w:r>
      <w:r w:rsidR="003757C4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Pr="00A93BD8">
        <w:rPr>
          <w:rFonts w:ascii="Times New Roman" w:hAnsi="Times New Roman" w:cs="Times New Roman"/>
          <w:sz w:val="24"/>
          <w:szCs w:val="24"/>
        </w:rPr>
        <w:t>, от имени которого выступает __________________</w:t>
      </w:r>
      <w:r w:rsidR="00AE59CB">
        <w:rPr>
          <w:rFonts w:ascii="Times New Roman" w:hAnsi="Times New Roman" w:cs="Times New Roman"/>
          <w:sz w:val="24"/>
          <w:szCs w:val="24"/>
        </w:rPr>
        <w:t xml:space="preserve">___________________, </w:t>
      </w:r>
      <w:proofErr w:type="spellStart"/>
      <w:r w:rsidR="00AE59C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AE59CB">
        <w:rPr>
          <w:rFonts w:ascii="Times New Roman" w:hAnsi="Times New Roman" w:cs="Times New Roman"/>
          <w:sz w:val="24"/>
          <w:szCs w:val="24"/>
        </w:rPr>
        <w:t>___</w:t>
      </w:r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9CB" w:rsidRPr="00AE59CB" w:rsidRDefault="00AE59CB" w:rsidP="00AE59C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758F6">
        <w:rPr>
          <w:rFonts w:ascii="Times New Roman" w:hAnsi="Times New Roman" w:cs="Times New Roman"/>
          <w:sz w:val="16"/>
          <w:szCs w:val="16"/>
        </w:rPr>
        <w:t>(наименова</w:t>
      </w:r>
      <w:r>
        <w:rPr>
          <w:rFonts w:ascii="Times New Roman" w:hAnsi="Times New Roman" w:cs="Times New Roman"/>
          <w:sz w:val="16"/>
          <w:szCs w:val="16"/>
        </w:rPr>
        <w:t>ние уполномоченного органа)</w:t>
      </w:r>
    </w:p>
    <w:p w:rsidR="00CD45A7" w:rsidRPr="00A93BD8" w:rsidRDefault="00CD45A7" w:rsidP="0077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="00AE59CB">
        <w:rPr>
          <w:rFonts w:ascii="Times New Roman" w:hAnsi="Times New Roman" w:cs="Times New Roman"/>
          <w:sz w:val="24"/>
          <w:szCs w:val="24"/>
        </w:rPr>
        <w:t xml:space="preserve"> _</w:t>
      </w:r>
      <w:r w:rsidR="007758F6">
        <w:rPr>
          <w:rFonts w:ascii="Times New Roman" w:hAnsi="Times New Roman" w:cs="Times New Roman"/>
          <w:sz w:val="24"/>
          <w:szCs w:val="24"/>
        </w:rPr>
        <w:t>________</w:t>
      </w:r>
      <w:r w:rsidRPr="00A93BD8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D45A7" w:rsidRPr="007758F6" w:rsidRDefault="00CD45A7" w:rsidP="007758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>(должность, ф.и.о. уполномоченного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758F6">
        <w:rPr>
          <w:rFonts w:ascii="Times New Roman" w:hAnsi="Times New Roman" w:cs="Times New Roman"/>
          <w:sz w:val="16"/>
          <w:szCs w:val="16"/>
        </w:rPr>
        <w:t>(наименование и реквизиты документа, устанавливающего полномочия лица)</w:t>
      </w:r>
    </w:p>
    <w:p w:rsidR="00CD45A7" w:rsidRPr="00A93BD8" w:rsidRDefault="00CD45A7" w:rsidP="00AE5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758F6">
        <w:rPr>
          <w:rFonts w:ascii="Times New Roman" w:hAnsi="Times New Roman" w:cs="Times New Roman"/>
          <w:sz w:val="16"/>
          <w:szCs w:val="16"/>
        </w:rPr>
        <w:t>(индивидуальный предприниматель, российское юридическое лицо</w:t>
      </w:r>
      <w:proofErr w:type="gramEnd"/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758F6">
        <w:rPr>
          <w:rFonts w:ascii="Times New Roman" w:hAnsi="Times New Roman" w:cs="Times New Roman"/>
          <w:sz w:val="16"/>
          <w:szCs w:val="16"/>
        </w:rPr>
        <w:t>либо действующие без образования юридического</w:t>
      </w:r>
      <w:proofErr w:type="gramEnd"/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>лица по договору простого товарищества (договору о совместной деятельности)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758F6">
        <w:rPr>
          <w:rFonts w:ascii="Times New Roman" w:hAnsi="Times New Roman" w:cs="Times New Roman"/>
          <w:sz w:val="16"/>
          <w:szCs w:val="16"/>
        </w:rPr>
        <w:t>2 или более юридических лица - указать нужное)</w:t>
      </w:r>
      <w:proofErr w:type="gramEnd"/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7758F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758F6">
        <w:rPr>
          <w:rFonts w:ascii="Times New Roman" w:hAnsi="Times New Roman" w:cs="Times New Roman"/>
          <w:sz w:val="16"/>
          <w:szCs w:val="16"/>
        </w:rPr>
        <w:t xml:space="preserve">       (должность, ф.и.о. уполномоченного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58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3BD8">
        <w:rPr>
          <w:rFonts w:ascii="Times New Roman" w:hAnsi="Times New Roman" w:cs="Times New Roman"/>
          <w:sz w:val="24"/>
          <w:szCs w:val="24"/>
        </w:rPr>
        <w:t xml:space="preserve">    </w:t>
      </w:r>
      <w:r w:rsidRPr="007758F6">
        <w:rPr>
          <w:rFonts w:ascii="Times New Roman" w:hAnsi="Times New Roman" w:cs="Times New Roman"/>
          <w:sz w:val="16"/>
          <w:szCs w:val="16"/>
        </w:rPr>
        <w:t>(наименование и реквизиты документа, устанавливающего полномочия лица)</w:t>
      </w:r>
    </w:p>
    <w:p w:rsid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дальнейшем Кон</w:t>
      </w:r>
      <w:r w:rsidR="00AA1482">
        <w:rPr>
          <w:rFonts w:ascii="Times New Roman" w:hAnsi="Times New Roman" w:cs="Times New Roman"/>
          <w:sz w:val="24"/>
          <w:szCs w:val="24"/>
        </w:rPr>
        <w:t xml:space="preserve">цессионером, с другой </w:t>
      </w:r>
      <w:r w:rsidR="007758F6">
        <w:rPr>
          <w:rFonts w:ascii="Times New Roman" w:hAnsi="Times New Roman" w:cs="Times New Roman"/>
          <w:sz w:val="24"/>
          <w:szCs w:val="24"/>
        </w:rPr>
        <w:t>стороны,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та</w:t>
      </w:r>
      <w:r w:rsidR="007758F6">
        <w:rPr>
          <w:rFonts w:ascii="Times New Roman" w:hAnsi="Times New Roman" w:cs="Times New Roman"/>
          <w:sz w:val="24"/>
          <w:szCs w:val="24"/>
        </w:rPr>
        <w:t>кже Сторонами, в соответствии с ____</w:t>
      </w:r>
      <w:r w:rsidR="00AE59CB">
        <w:rPr>
          <w:rFonts w:ascii="Times New Roman" w:hAnsi="Times New Roman" w:cs="Times New Roman"/>
          <w:sz w:val="24"/>
          <w:szCs w:val="24"/>
        </w:rPr>
        <w:t>_______</w:t>
      </w:r>
      <w:r w:rsidRPr="00A93BD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45A7" w:rsidRPr="007758F6" w:rsidRDefault="00CD45A7" w:rsidP="00AE59C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>(протоколом конкурсной комиссии о результатах проведения конкурса)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от "__" ______ 20__ г. </w:t>
      </w:r>
      <w:r w:rsidR="003B32F5">
        <w:rPr>
          <w:rFonts w:ascii="Times New Roman" w:hAnsi="Times New Roman" w:cs="Times New Roman"/>
          <w:sz w:val="24"/>
          <w:szCs w:val="24"/>
        </w:rPr>
        <w:t>№</w:t>
      </w:r>
      <w:r w:rsidRPr="00A93BD8">
        <w:rPr>
          <w:rFonts w:ascii="Times New Roman" w:hAnsi="Times New Roman" w:cs="Times New Roman"/>
          <w:sz w:val="24"/>
          <w:szCs w:val="24"/>
        </w:rPr>
        <w:t xml:space="preserve"> __ заключили настоящее Соглашение о нижеследующем.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CD45A7" w:rsidRPr="00D474B0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D474B0">
        <w:rPr>
          <w:rFonts w:ascii="Times New Roman" w:hAnsi="Times New Roman" w:cs="Times New Roman"/>
          <w:sz w:val="24"/>
          <w:szCs w:val="24"/>
        </w:rPr>
        <w:t xml:space="preserve">Концессионер обязуется за свой счет создать и реконструировать имущество, описание которого приведено в </w:t>
      </w:r>
      <w:hyperlink w:anchor="Par165" w:history="1">
        <w:r w:rsidRPr="00D474B0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D474B0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объект Соглашения), право </w:t>
      </w:r>
      <w:proofErr w:type="gramStart"/>
      <w:r w:rsidRPr="00D474B0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D474B0">
        <w:rPr>
          <w:rFonts w:ascii="Times New Roman" w:hAnsi="Times New Roman" w:cs="Times New Roman"/>
          <w:sz w:val="24"/>
          <w:szCs w:val="24"/>
        </w:rPr>
        <w:t xml:space="preserve"> на которое</w:t>
      </w:r>
      <w:r w:rsidR="00AE59CB">
        <w:rPr>
          <w:rFonts w:ascii="Times New Roman" w:hAnsi="Times New Roman" w:cs="Times New Roman"/>
          <w:sz w:val="24"/>
          <w:szCs w:val="24"/>
        </w:rPr>
        <w:t xml:space="preserve"> принадлежит и</w:t>
      </w:r>
      <w:r w:rsidR="00D474B0" w:rsidRPr="00D474B0">
        <w:rPr>
          <w:rFonts w:ascii="Times New Roman" w:hAnsi="Times New Roman" w:cs="Times New Roman"/>
          <w:sz w:val="24"/>
          <w:szCs w:val="24"/>
        </w:rPr>
        <w:t xml:space="preserve"> будет принадлежать </w:t>
      </w:r>
      <w:proofErr w:type="spellStart"/>
      <w:r w:rsidR="00D474B0" w:rsidRPr="00D474B0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D474B0" w:rsidRPr="00D474B0">
        <w:rPr>
          <w:rFonts w:ascii="Times New Roman" w:hAnsi="Times New Roman" w:cs="Times New Roman"/>
          <w:sz w:val="24"/>
          <w:szCs w:val="24"/>
        </w:rPr>
        <w:t xml:space="preserve">, </w:t>
      </w:r>
      <w:r w:rsidR="0045389C">
        <w:rPr>
          <w:rFonts w:ascii="Times New Roman" w:hAnsi="Times New Roman" w:cs="Times New Roman"/>
          <w:sz w:val="24"/>
          <w:szCs w:val="24"/>
        </w:rPr>
        <w:t xml:space="preserve">обеспечивать услугами по водоотведению потребителей, расположенных </w:t>
      </w:r>
      <w:r w:rsidR="0045389C" w:rsidRPr="00D474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5389C">
        <w:rPr>
          <w:rFonts w:ascii="Times New Roman" w:hAnsi="Times New Roman" w:cs="Times New Roman"/>
          <w:sz w:val="24"/>
          <w:szCs w:val="24"/>
        </w:rPr>
        <w:t xml:space="preserve"> Г</w:t>
      </w:r>
      <w:r w:rsidR="0045389C" w:rsidRPr="00D474B0">
        <w:rPr>
          <w:rFonts w:ascii="Times New Roman" w:hAnsi="Times New Roman" w:cs="Times New Roman"/>
          <w:sz w:val="24"/>
          <w:szCs w:val="24"/>
        </w:rPr>
        <w:t>ородского округа</w:t>
      </w:r>
      <w:r w:rsidR="0045389C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45389C" w:rsidRPr="00D474B0">
        <w:rPr>
          <w:rFonts w:ascii="Times New Roman" w:hAnsi="Times New Roman" w:cs="Times New Roman"/>
          <w:sz w:val="24"/>
          <w:szCs w:val="24"/>
        </w:rPr>
        <w:t xml:space="preserve"> с использованием объекта Соглашения</w:t>
      </w:r>
      <w:r w:rsidRPr="00D474B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474B0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D474B0">
        <w:rPr>
          <w:rFonts w:ascii="Times New Roman" w:hAnsi="Times New Roman" w:cs="Times New Roman"/>
          <w:sz w:val="24"/>
          <w:szCs w:val="24"/>
        </w:rPr>
        <w:t xml:space="preserve">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DE1907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65"/>
      <w:bookmarkEnd w:id="1"/>
      <w:r w:rsidRPr="00A93BD8">
        <w:rPr>
          <w:rFonts w:ascii="Times New Roman" w:hAnsi="Times New Roman" w:cs="Times New Roman"/>
          <w:b/>
          <w:sz w:val="24"/>
          <w:szCs w:val="24"/>
        </w:rPr>
        <w:t>II. Объект Соглашения</w:t>
      </w:r>
    </w:p>
    <w:p w:rsidR="00CD45A7" w:rsidRPr="00A93BD8" w:rsidRDefault="00CD45A7" w:rsidP="003D1D7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Сведения о составе и описании объекта Соглашения, в том числе о технико-экономических показателях, техническом состоянии, сроке службы, балансовой стоимости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, а также о </w:t>
      </w:r>
      <w:proofErr w:type="gramStart"/>
      <w:r w:rsidR="00A93BD8" w:rsidRPr="00A93BD8">
        <w:rPr>
          <w:rFonts w:ascii="Times New Roman" w:hAnsi="Times New Roman" w:cs="Times New Roman"/>
          <w:sz w:val="24"/>
          <w:szCs w:val="24"/>
        </w:rPr>
        <w:t>документах, удостоверяющих право собственности на передаваемый объект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Соглашения приведены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Приложении №1.</w:t>
      </w:r>
    </w:p>
    <w:p w:rsidR="00CD45A7" w:rsidRPr="00A93BD8" w:rsidRDefault="00CD45A7" w:rsidP="003D1D7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Объект Соглашения, подлежащий реконструкции, принадлежит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</w:p>
    <w:p w:rsidR="00CD45A7" w:rsidRPr="00A93BD8" w:rsidRDefault="00CD45A7" w:rsidP="003D1D7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Объект Соглашения, подлежащий созданию, должен быть передан в собственность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порядке, установленном Соглашением.</w:t>
      </w:r>
    </w:p>
    <w:p w:rsidR="00CD45A7" w:rsidRPr="00A93BD8" w:rsidRDefault="00CD45A7" w:rsidP="003D1D7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гарантирует, что на момент заключения настоящего Соглашения объект Соглашения, подлежащий реконструкции, свободен от прав третьих лиц и иных ограничений прав собственности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на указанный объект.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 xml:space="preserve">III. Порядок передачи </w:t>
      </w:r>
      <w:proofErr w:type="spellStart"/>
      <w:r w:rsidRPr="00A93BD8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b/>
          <w:sz w:val="24"/>
          <w:szCs w:val="24"/>
        </w:rPr>
        <w:t xml:space="preserve"> Концессионеру объектов имущества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обязуется передать Концессионеру, а Концессионер обязуется принять объект Соглашения, а также права владения и пользования указанным объектом в срок, установленный в </w:t>
      </w:r>
      <w:hyperlink w:anchor="Par1057" w:history="1">
        <w:r w:rsidRPr="00ED1544">
          <w:rPr>
            <w:rFonts w:ascii="Times New Roman" w:hAnsi="Times New Roman" w:cs="Times New Roman"/>
            <w:sz w:val="24"/>
            <w:szCs w:val="24"/>
          </w:rPr>
          <w:t>разделе X</w:t>
        </w:r>
      </w:hyperlink>
      <w:r w:rsidRPr="00ED1544">
        <w:rPr>
          <w:rFonts w:ascii="Times New Roman" w:hAnsi="Times New Roman" w:cs="Times New Roman"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DD72C8" w:rsidRPr="00DD72C8" w:rsidRDefault="00DD72C8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предоставить Концессионеру во временное владение и пользование имущество, которое предназначено для использования по общему с Объектом соглашения назначению в целях осуществления Концессионером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иное имущество).</w:t>
      </w:r>
    </w:p>
    <w:p w:rsidR="00045CA0" w:rsidRDefault="00045CA0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Состав иного имущества и его описание, в том числе технико-экономические пок</w:t>
      </w:r>
      <w:r>
        <w:rPr>
          <w:rFonts w:ascii="Times New Roman" w:hAnsi="Times New Roman" w:cs="Times New Roman"/>
          <w:sz w:val="24"/>
          <w:szCs w:val="24"/>
        </w:rPr>
        <w:t>азатели, приведены в Приложениях №</w:t>
      </w:r>
      <w:r w:rsidR="00230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и 3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045CA0" w:rsidRPr="00A93BD8" w:rsidRDefault="00045CA0" w:rsidP="00DE1907">
      <w:pPr>
        <w:pStyle w:val="ConsPlusNonformat"/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состав иного имущества входит имущество, </w:t>
      </w:r>
      <w:r>
        <w:rPr>
          <w:rFonts w:ascii="Times New Roman" w:hAnsi="Times New Roman"/>
          <w:sz w:val="24"/>
          <w:szCs w:val="24"/>
        </w:rPr>
        <w:t xml:space="preserve">принадлежащее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3B0915">
        <w:rPr>
          <w:rFonts w:ascii="Times New Roman" w:hAnsi="Times New Roman"/>
          <w:sz w:val="24"/>
          <w:szCs w:val="24"/>
        </w:rPr>
        <w:t>онцеденту</w:t>
      </w:r>
      <w:proofErr w:type="spellEnd"/>
      <w:r w:rsidRPr="003B0915">
        <w:rPr>
          <w:rFonts w:ascii="Times New Roman" w:hAnsi="Times New Roman"/>
          <w:sz w:val="24"/>
          <w:szCs w:val="24"/>
        </w:rPr>
        <w:t xml:space="preserve"> на праве собственности</w:t>
      </w:r>
      <w:r>
        <w:rPr>
          <w:rFonts w:ascii="Times New Roman" w:hAnsi="Times New Roman"/>
          <w:sz w:val="24"/>
          <w:szCs w:val="24"/>
        </w:rPr>
        <w:t>, не прошедшее</w:t>
      </w:r>
      <w:r w:rsidRPr="003B0915">
        <w:rPr>
          <w:rFonts w:ascii="Times New Roman" w:hAnsi="Times New Roman"/>
          <w:sz w:val="24"/>
          <w:szCs w:val="24"/>
        </w:rPr>
        <w:t xml:space="preserve"> в установленном законодательством Российской Федерации порядке государственного кадастрового учета и (или) государственной регистрации прав, сведения о котором отсутствуют в Едином государственном реестре недвижимости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Перечень и описание такого имущества приведен в Приложении №</w:t>
      </w:r>
      <w:r w:rsidR="00230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</w:p>
    <w:p w:rsidR="00CD45A7" w:rsidRPr="002303A3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303A3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2303A3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303A3">
        <w:rPr>
          <w:rFonts w:ascii="Times New Roman" w:hAnsi="Times New Roman" w:cs="Times New Roman"/>
          <w:sz w:val="24"/>
          <w:szCs w:val="24"/>
        </w:rPr>
        <w:t xml:space="preserve"> Концессионеру объекта Соглашения</w:t>
      </w:r>
      <w:r w:rsidR="00DD72C8" w:rsidRPr="002303A3">
        <w:rPr>
          <w:rFonts w:ascii="Times New Roman" w:hAnsi="Times New Roman" w:cs="Times New Roman"/>
          <w:sz w:val="24"/>
          <w:szCs w:val="24"/>
        </w:rPr>
        <w:t>, иного имущества</w:t>
      </w:r>
      <w:r w:rsidRPr="002303A3">
        <w:rPr>
          <w:rFonts w:ascii="Times New Roman" w:hAnsi="Times New Roman" w:cs="Times New Roman"/>
          <w:sz w:val="24"/>
          <w:szCs w:val="24"/>
        </w:rPr>
        <w:t xml:space="preserve"> осуществляется по акту приема-передачи, подписываемому Сторонами</w:t>
      </w:r>
      <w:r w:rsidR="00DD72C8" w:rsidRPr="002303A3">
        <w:rPr>
          <w:rFonts w:ascii="Times New Roman" w:hAnsi="Times New Roman" w:cs="Times New Roman"/>
          <w:sz w:val="24"/>
          <w:szCs w:val="24"/>
        </w:rPr>
        <w:t xml:space="preserve"> в соответствии с формой, составляющей Приложение №</w:t>
      </w:r>
      <w:r w:rsidR="002303A3" w:rsidRPr="002303A3">
        <w:rPr>
          <w:rFonts w:ascii="Times New Roman" w:hAnsi="Times New Roman" w:cs="Times New Roman"/>
          <w:sz w:val="24"/>
          <w:szCs w:val="24"/>
        </w:rPr>
        <w:t xml:space="preserve"> 10</w:t>
      </w:r>
      <w:r w:rsidRPr="002303A3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B78D4">
        <w:rPr>
          <w:rFonts w:ascii="Times New Roman" w:hAnsi="Times New Roman" w:cs="Times New Roman"/>
          <w:sz w:val="24"/>
          <w:szCs w:val="24"/>
        </w:rPr>
        <w:t xml:space="preserve">Обязанность </w:t>
      </w:r>
      <w:proofErr w:type="spellStart"/>
      <w:r w:rsidRPr="004B78D4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B78D4">
        <w:rPr>
          <w:rFonts w:ascii="Times New Roman" w:hAnsi="Times New Roman" w:cs="Times New Roman"/>
          <w:sz w:val="24"/>
          <w:szCs w:val="24"/>
        </w:rPr>
        <w:t xml:space="preserve"> по передаче</w:t>
      </w:r>
      <w:r w:rsidRPr="00A93BD8">
        <w:rPr>
          <w:rFonts w:ascii="Times New Roman" w:hAnsi="Times New Roman" w:cs="Times New Roman"/>
          <w:sz w:val="24"/>
          <w:szCs w:val="24"/>
        </w:rPr>
        <w:t xml:space="preserve"> Концессионеру прав владения и пользования объектами недвижимого имущества, входящими в состав объекта Соглашения, считается исполненной со дня государственной регистрации указанных прав Концессионера. Обязанность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по передаче Концессионеру прав владения и пользования движимым имуществом, входящим в состав объекта Соглашения, считается исполненной после принятия этого имущества Концессионером и подписания Сторонами акта приема-передачи.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Сроки владения и пользования Концессионером иным имуществом не могут превышать срок действия Соглашения, 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ar1057" w:history="1">
        <w:r w:rsidR="00A93BD8" w:rsidRPr="00A93BD8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A93BD8" w:rsidRPr="00ED1544">
          <w:rPr>
            <w:rFonts w:ascii="Times New Roman" w:hAnsi="Times New Roman" w:cs="Times New Roman"/>
            <w:sz w:val="24"/>
            <w:szCs w:val="24"/>
          </w:rPr>
          <w:t>X</w:t>
        </w:r>
      </w:hyperlink>
      <w:r w:rsidR="00A93BD8"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sz w:val="24"/>
          <w:szCs w:val="24"/>
        </w:rPr>
        <w:t>Соглашения.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Права Концессионера на владение и пользование входящими в состав </w:t>
      </w:r>
      <w:r w:rsidR="000052A5">
        <w:rPr>
          <w:rFonts w:ascii="Times New Roman" w:hAnsi="Times New Roman" w:cs="Times New Roman"/>
          <w:sz w:val="24"/>
          <w:szCs w:val="24"/>
        </w:rPr>
        <w:t xml:space="preserve">объекта Соглашения, </w:t>
      </w:r>
      <w:r w:rsidRPr="00A93BD8">
        <w:rPr>
          <w:rFonts w:ascii="Times New Roman" w:hAnsi="Times New Roman" w:cs="Times New Roman"/>
          <w:sz w:val="24"/>
          <w:szCs w:val="24"/>
        </w:rPr>
        <w:t xml:space="preserve">иного имущества объектами недвижимого имущества подлежат государственной регистрации в порядке, предусмотренном пунктами </w:t>
      </w:r>
      <w:r w:rsidR="00DD72C8" w:rsidRPr="00ED1544">
        <w:rPr>
          <w:rFonts w:ascii="Times New Roman" w:hAnsi="Times New Roman" w:cs="Times New Roman"/>
          <w:sz w:val="24"/>
          <w:szCs w:val="24"/>
        </w:rPr>
        <w:t>12-13</w:t>
      </w:r>
      <w:r w:rsidR="000052A5">
        <w:rPr>
          <w:rFonts w:ascii="Times New Roman" w:hAnsi="Times New Roman" w:cs="Times New Roman"/>
          <w:sz w:val="24"/>
          <w:szCs w:val="24"/>
        </w:rPr>
        <w:t xml:space="preserve"> Соглашения, если иное не предусмотрено Соглашением.</w:t>
      </w:r>
    </w:p>
    <w:p w:rsidR="00DD72C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1"/>
      <w:bookmarkEnd w:id="2"/>
      <w:r w:rsidRPr="00A93BD8"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иного имущества, в течение 30 дней со дня их передачи Концессионеру.</w:t>
      </w:r>
    </w:p>
    <w:p w:rsidR="00CD45A7" w:rsidRPr="00DD72C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D72C8">
        <w:rPr>
          <w:rFonts w:ascii="Times New Roman" w:hAnsi="Times New Roman" w:cs="Times New Roman"/>
          <w:sz w:val="24"/>
          <w:szCs w:val="24"/>
        </w:rPr>
        <w:t>Государственная регистрация прав</w:t>
      </w:r>
      <w:r w:rsidR="00A93BD8" w:rsidRPr="00DD72C8">
        <w:rPr>
          <w:rFonts w:ascii="Times New Roman" w:hAnsi="Times New Roman" w:cs="Times New Roman"/>
          <w:sz w:val="24"/>
          <w:szCs w:val="24"/>
        </w:rPr>
        <w:t xml:space="preserve"> Концессионера на объект Соглашения</w:t>
      </w:r>
      <w:r w:rsidR="00AE59CB">
        <w:rPr>
          <w:rFonts w:ascii="Times New Roman" w:hAnsi="Times New Roman" w:cs="Times New Roman"/>
          <w:sz w:val="24"/>
          <w:szCs w:val="24"/>
        </w:rPr>
        <w:t xml:space="preserve"> и иное имущество</w:t>
      </w:r>
      <w:r w:rsidRPr="00DD72C8">
        <w:rPr>
          <w:rFonts w:ascii="Times New Roman" w:hAnsi="Times New Roman" w:cs="Times New Roman"/>
          <w:sz w:val="24"/>
          <w:szCs w:val="24"/>
        </w:rPr>
        <w:t xml:space="preserve"> осуществляется Концессионер</w:t>
      </w:r>
      <w:r w:rsidR="00536EC0">
        <w:rPr>
          <w:rFonts w:ascii="Times New Roman" w:hAnsi="Times New Roman" w:cs="Times New Roman"/>
          <w:sz w:val="24"/>
          <w:szCs w:val="24"/>
        </w:rPr>
        <w:t>ом</w:t>
      </w:r>
      <w:r w:rsidR="00536EC0" w:rsidRPr="00536EC0">
        <w:rPr>
          <w:rFonts w:ascii="Times New Roman" w:hAnsi="Times New Roman" w:cs="Times New Roman"/>
          <w:sz w:val="24"/>
          <w:szCs w:val="24"/>
        </w:rPr>
        <w:t xml:space="preserve"> </w:t>
      </w:r>
      <w:r w:rsidR="00536EC0" w:rsidRPr="00DD72C8">
        <w:rPr>
          <w:rFonts w:ascii="Times New Roman" w:hAnsi="Times New Roman" w:cs="Times New Roman"/>
          <w:sz w:val="24"/>
          <w:szCs w:val="24"/>
        </w:rPr>
        <w:t xml:space="preserve">за </w:t>
      </w:r>
      <w:r w:rsidR="00536EC0">
        <w:rPr>
          <w:rFonts w:ascii="Times New Roman" w:hAnsi="Times New Roman" w:cs="Times New Roman"/>
          <w:sz w:val="24"/>
          <w:szCs w:val="24"/>
        </w:rPr>
        <w:t xml:space="preserve">свой </w:t>
      </w:r>
      <w:r w:rsidR="00536EC0" w:rsidRPr="00DD72C8">
        <w:rPr>
          <w:rFonts w:ascii="Times New Roman" w:hAnsi="Times New Roman" w:cs="Times New Roman"/>
          <w:sz w:val="24"/>
          <w:szCs w:val="24"/>
        </w:rPr>
        <w:t>счет</w:t>
      </w:r>
      <w:r w:rsidRPr="00DD72C8">
        <w:rPr>
          <w:rFonts w:ascii="Times New Roman" w:hAnsi="Times New Roman" w:cs="Times New Roman"/>
          <w:sz w:val="24"/>
          <w:szCs w:val="24"/>
        </w:rPr>
        <w:t>.</w:t>
      </w:r>
    </w:p>
    <w:p w:rsidR="00C84B76" w:rsidRDefault="00C84B76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B76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84B76">
        <w:rPr>
          <w:rFonts w:ascii="Times New Roman" w:hAnsi="Times New Roman" w:cs="Times New Roman"/>
          <w:sz w:val="24"/>
          <w:szCs w:val="24"/>
        </w:rPr>
        <w:t xml:space="preserve"> обязуется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своего права собственности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выявленного Концессионером</w:t>
      </w:r>
      <w:r w:rsidRPr="00C84B76">
        <w:rPr>
          <w:rFonts w:ascii="Times New Roman" w:hAnsi="Times New Roman" w:cs="Times New Roman"/>
          <w:sz w:val="24"/>
          <w:szCs w:val="24"/>
        </w:rPr>
        <w:t xml:space="preserve"> бесхозяйного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необходимого для </w:t>
      </w:r>
      <w:r w:rsidRPr="00C84B76">
        <w:rPr>
          <w:rFonts w:ascii="Times New Roman" w:hAnsi="Times New Roman" w:cs="Times New Roman"/>
          <w:sz w:val="24"/>
          <w:szCs w:val="24"/>
        </w:rPr>
        <w:t>осуществления деятельности, предусмотренной концессионным соглашением, в срок не бол</w:t>
      </w:r>
      <w:r>
        <w:rPr>
          <w:rFonts w:ascii="Times New Roman" w:hAnsi="Times New Roman" w:cs="Times New Roman"/>
          <w:sz w:val="24"/>
          <w:szCs w:val="24"/>
        </w:rPr>
        <w:t>ее 2-х лет с момента обращения К</w:t>
      </w:r>
      <w:r w:rsidRPr="00C84B76">
        <w:rPr>
          <w:rFonts w:ascii="Times New Roman" w:hAnsi="Times New Roman" w:cs="Times New Roman"/>
          <w:sz w:val="24"/>
          <w:szCs w:val="24"/>
        </w:rPr>
        <w:t>онцесси</w:t>
      </w:r>
      <w:r>
        <w:rPr>
          <w:rFonts w:ascii="Times New Roman" w:hAnsi="Times New Roman" w:cs="Times New Roman"/>
          <w:sz w:val="24"/>
          <w:szCs w:val="24"/>
        </w:rPr>
        <w:t>онера, с последующей передачей К</w:t>
      </w:r>
      <w:r w:rsidRPr="00C84B76">
        <w:rPr>
          <w:rFonts w:ascii="Times New Roman" w:hAnsi="Times New Roman" w:cs="Times New Roman"/>
          <w:sz w:val="24"/>
          <w:szCs w:val="24"/>
        </w:rPr>
        <w:t xml:space="preserve">онцессионеру </w:t>
      </w:r>
      <w:r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Pr="00C84B76">
        <w:rPr>
          <w:rFonts w:ascii="Times New Roman" w:hAnsi="Times New Roman" w:cs="Times New Roman"/>
          <w:sz w:val="24"/>
          <w:szCs w:val="24"/>
        </w:rPr>
        <w:t>.</w:t>
      </w:r>
    </w:p>
    <w:p w:rsidR="00CD45A7" w:rsidRDefault="00A93BD8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</w:t>
      </w:r>
      <w:r w:rsidR="00CD45A7" w:rsidRPr="00A93BD8">
        <w:rPr>
          <w:rFonts w:ascii="Times New Roman" w:hAnsi="Times New Roman" w:cs="Times New Roman"/>
          <w:sz w:val="24"/>
          <w:szCs w:val="24"/>
        </w:rPr>
        <w:t xml:space="preserve"> осуществить за свой счет страхование риска случайной гибели и (или) случайного повреждения объекта</w:t>
      </w:r>
      <w:r w:rsidR="00AE59CB">
        <w:rPr>
          <w:rFonts w:ascii="Times New Roman" w:hAnsi="Times New Roman" w:cs="Times New Roman"/>
          <w:sz w:val="24"/>
          <w:szCs w:val="24"/>
        </w:rPr>
        <w:t xml:space="preserve"> Соглашения и иного имущества.</w:t>
      </w:r>
    </w:p>
    <w:p w:rsidR="00AE59CB" w:rsidRPr="00A93BD8" w:rsidRDefault="00AE59CB" w:rsidP="00AE59CB">
      <w:pPr>
        <w:pStyle w:val="ConsPlusNonformat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IV. Создание и реконструкция объекта Соглашения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 за свой счет создать и реко</w:t>
      </w:r>
      <w:r w:rsidR="003B0915">
        <w:rPr>
          <w:rFonts w:ascii="Times New Roman" w:hAnsi="Times New Roman" w:cs="Times New Roman"/>
          <w:sz w:val="24"/>
          <w:szCs w:val="24"/>
        </w:rPr>
        <w:t xml:space="preserve">нструировать объект Соглашения </w:t>
      </w:r>
      <w:r w:rsidRPr="00A93BD8">
        <w:rPr>
          <w:rFonts w:ascii="Times New Roman" w:hAnsi="Times New Roman" w:cs="Times New Roman"/>
          <w:sz w:val="24"/>
          <w:szCs w:val="24"/>
        </w:rPr>
        <w:t xml:space="preserve">в сроки, указанные в </w:t>
      </w:r>
      <w:hyperlink w:anchor="Par1057" w:history="1">
        <w:r w:rsidRPr="00A93BD8">
          <w:rPr>
            <w:rFonts w:ascii="Times New Roman" w:hAnsi="Times New Roman" w:cs="Times New Roman"/>
            <w:sz w:val="24"/>
            <w:szCs w:val="24"/>
          </w:rPr>
          <w:t>разделе</w:t>
        </w:r>
        <w:r w:rsidRPr="00ED1544">
          <w:rPr>
            <w:rFonts w:ascii="Times New Roman" w:hAnsi="Times New Roman" w:cs="Times New Roman"/>
            <w:sz w:val="24"/>
            <w:szCs w:val="24"/>
          </w:rPr>
          <w:t xml:space="preserve"> X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достигнуть плановых значений показателей деятельности Концессионера, указанных в Приложении </w:t>
      </w:r>
      <w:r w:rsidR="00ED1544">
        <w:rPr>
          <w:rFonts w:ascii="Times New Roman" w:hAnsi="Times New Roman" w:cs="Times New Roman"/>
          <w:sz w:val="24"/>
          <w:szCs w:val="24"/>
        </w:rPr>
        <w:t>№</w:t>
      </w:r>
      <w:r w:rsidR="002303A3">
        <w:rPr>
          <w:rFonts w:ascii="Times New Roman" w:hAnsi="Times New Roman" w:cs="Times New Roman"/>
          <w:sz w:val="24"/>
          <w:szCs w:val="24"/>
        </w:rPr>
        <w:t xml:space="preserve"> 5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в сроки, указанные в том же приложении.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0"/>
      <w:bookmarkEnd w:id="3"/>
      <w:r w:rsidRPr="00A93BD8">
        <w:rPr>
          <w:rFonts w:ascii="Times New Roman" w:hAnsi="Times New Roman" w:cs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57FD9">
        <w:rPr>
          <w:rFonts w:ascii="Times New Roman" w:hAnsi="Times New Roman" w:cs="Times New Roman"/>
          <w:sz w:val="24"/>
          <w:szCs w:val="24"/>
        </w:rPr>
        <w:t xml:space="preserve">на </w:t>
      </w:r>
      <w:r w:rsidRPr="00A93BD8">
        <w:rPr>
          <w:rFonts w:ascii="Times New Roman" w:hAnsi="Times New Roman" w:cs="Times New Roman"/>
          <w:sz w:val="24"/>
          <w:szCs w:val="24"/>
        </w:rPr>
        <w:t xml:space="preserve">объект Соглашения либо отдельные объекты в составе объекта Соглашения, а также прав Концессионера на владение и пользование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>указанным имуществом, в течение 30 дней со дня ввода объекта Соглашения в эксплуатацию в установленном законом порядке.</w:t>
      </w:r>
    </w:p>
    <w:p w:rsidR="00CD45A7" w:rsidRPr="00A93BD8" w:rsidRDefault="00CD45A7" w:rsidP="00DE19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Государственная регистрация прав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а собственности </w:t>
      </w:r>
      <w:proofErr w:type="spellStart"/>
      <w:r w:rsidR="00A93BD8"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на вновь созданные объекты имущества, входящие в состав объекта Соглашения</w:t>
      </w:r>
      <w:r w:rsidRPr="00A93BD8">
        <w:rPr>
          <w:rFonts w:ascii="Times New Roman" w:hAnsi="Times New Roman" w:cs="Times New Roman"/>
          <w:sz w:val="24"/>
          <w:szCs w:val="24"/>
        </w:rPr>
        <w:t xml:space="preserve">, </w:t>
      </w:r>
      <w:r w:rsidR="00A93BD8" w:rsidRPr="00A93BD8">
        <w:rPr>
          <w:rFonts w:ascii="Times New Roman" w:hAnsi="Times New Roman" w:cs="Times New Roman"/>
          <w:sz w:val="24"/>
          <w:szCs w:val="24"/>
        </w:rPr>
        <w:t>указанные</w:t>
      </w:r>
      <w:r w:rsidRPr="00A93BD8">
        <w:rPr>
          <w:rFonts w:ascii="Times New Roman" w:hAnsi="Times New Roman" w:cs="Times New Roman"/>
          <w:sz w:val="24"/>
          <w:szCs w:val="24"/>
        </w:rPr>
        <w:t xml:space="preserve"> в 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настоящем пункте, </w:t>
      </w:r>
      <w:r w:rsidRPr="00A93BD8">
        <w:rPr>
          <w:rFonts w:ascii="Times New Roman" w:hAnsi="Times New Roman" w:cs="Times New Roman"/>
          <w:sz w:val="24"/>
          <w:szCs w:val="24"/>
        </w:rPr>
        <w:t xml:space="preserve">осуществляется за счет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A93BD8" w:rsidRPr="00A93BD8">
        <w:rPr>
          <w:rFonts w:ascii="Times New Roman" w:hAnsi="Times New Roman" w:cs="Times New Roman"/>
          <w:sz w:val="24"/>
          <w:szCs w:val="24"/>
        </w:rPr>
        <w:t>, а прав Концессионера – за счет Концессионера.</w:t>
      </w:r>
    </w:p>
    <w:p w:rsidR="00CD45A7" w:rsidRPr="00A93BD8" w:rsidRDefault="00A93BD8" w:rsidP="00DE190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CD45A7" w:rsidRPr="00A93BD8">
        <w:rPr>
          <w:rFonts w:ascii="Times New Roman" w:hAnsi="Times New Roman" w:cs="Times New Roman"/>
          <w:sz w:val="24"/>
          <w:szCs w:val="24"/>
        </w:rPr>
        <w:t xml:space="preserve"> обязан осуществить действия по подготовке территории, необходимой для создания </w:t>
      </w:r>
      <w:r w:rsidRPr="00A93BD8">
        <w:rPr>
          <w:rFonts w:ascii="Times New Roman" w:hAnsi="Times New Roman" w:cs="Times New Roman"/>
          <w:sz w:val="24"/>
          <w:szCs w:val="24"/>
        </w:rPr>
        <w:t>объектов, входящих в состав объекта Соглашения</w:t>
      </w:r>
      <w:r w:rsidR="00CD45A7"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вправе привлекать к выполнению работ по реконструкции объекта Соглашения третьих лиц, за действия которых он отвечает, как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за свой счет разработать и согласовать с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проектную документацию, необходимую для создания объекта Соглашения в течение шести месяцев со дня заключения настоящего Соглашения.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Проектная документация должна соответствовать требованиям, предъявляемым к объекту Соглашения в соответствии с решением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 заключении настоящего Соглашения.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обязуется обеспечить Концессионеру необходимые условия для выполнения работ по созданию объекта Соглашения, в том числе принять необходимые меры по обеспечению свободного доступа Концессионера и уполномоченных им лиц к объекту Соглашения.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При обнаружении Концессионером несоответствия проектной документации условиям,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предупредить об этом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 на основании решения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до момента внесения необходимых изменений в проектную документацию приостановить работы по реконструкции</w:t>
      </w:r>
      <w:r w:rsidR="00A57FD9">
        <w:rPr>
          <w:rFonts w:ascii="Times New Roman" w:hAnsi="Times New Roman" w:cs="Times New Roman"/>
          <w:sz w:val="24"/>
          <w:szCs w:val="24"/>
        </w:rPr>
        <w:t xml:space="preserve"> либо созданию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объекта Соглашения.</w:t>
      </w:r>
    </w:p>
    <w:p w:rsidR="00CD45A7" w:rsidRPr="00A93BD8" w:rsidRDefault="00CD45A7" w:rsidP="00DE19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При несоответстви</w:t>
      </w:r>
      <w:r w:rsidR="00E43020">
        <w:rPr>
          <w:rFonts w:ascii="Times New Roman" w:hAnsi="Times New Roman" w:cs="Times New Roman"/>
          <w:sz w:val="24"/>
          <w:szCs w:val="24"/>
        </w:rPr>
        <w:t>и</w:t>
      </w:r>
      <w:r w:rsidRPr="00A93BD8">
        <w:rPr>
          <w:rFonts w:ascii="Times New Roman" w:hAnsi="Times New Roman" w:cs="Times New Roman"/>
          <w:sz w:val="24"/>
          <w:szCs w:val="24"/>
        </w:rPr>
        <w:t xml:space="preserve"> проектной документации условиям, установленным настоящим Соглашением, в случае разработки проектной документации Концессионер несет ответственность перед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порядке и размерах, </w:t>
      </w:r>
      <w:r w:rsidR="00DD72C8">
        <w:rPr>
          <w:rFonts w:ascii="Times New Roman" w:hAnsi="Times New Roman" w:cs="Times New Roman"/>
          <w:sz w:val="24"/>
          <w:szCs w:val="24"/>
        </w:rPr>
        <w:t>установленных Соглашением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При обнаружении Концессионером независящих от Сторон обстоятельств, делающих невозможным реконструкцию и ввод в эксплуатацию объекта Соглашения в сроки, установленные настоящим Соглашением, и (или) использование (эксплуатацию) объекта Соглашения, Концессионер обязуется немедленно уведомить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 указанных обстоятельствах в целях согласования дальнейших действий Сторон по исполнению настоящего Соглашения.</w:t>
      </w:r>
    </w:p>
    <w:p w:rsidR="00CD45A7" w:rsidRPr="00BD173F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обеспечить ввод в эксплуатацию объектов недвижимого имущества, входящих в состав </w:t>
      </w:r>
      <w:bookmarkStart w:id="4" w:name="_GoBack"/>
      <w:bookmarkEnd w:id="4"/>
      <w:r w:rsidRPr="00BD173F">
        <w:rPr>
          <w:rFonts w:ascii="Times New Roman" w:hAnsi="Times New Roman" w:cs="Times New Roman"/>
          <w:sz w:val="24"/>
          <w:szCs w:val="24"/>
        </w:rPr>
        <w:t>объекта Соглашения</w:t>
      </w:r>
      <w:r w:rsidR="00A57FD9" w:rsidRPr="00BD173F">
        <w:rPr>
          <w:rFonts w:ascii="Times New Roman" w:hAnsi="Times New Roman" w:cs="Times New Roman"/>
          <w:sz w:val="24"/>
          <w:szCs w:val="24"/>
        </w:rPr>
        <w:t xml:space="preserve"> и</w:t>
      </w:r>
      <w:r w:rsidRPr="00BD173F">
        <w:rPr>
          <w:rFonts w:ascii="Times New Roman" w:hAnsi="Times New Roman" w:cs="Times New Roman"/>
          <w:sz w:val="24"/>
          <w:szCs w:val="24"/>
        </w:rPr>
        <w:t xml:space="preserve"> </w:t>
      </w:r>
      <w:r w:rsidR="00A93BD8" w:rsidRPr="00BD173F">
        <w:rPr>
          <w:rFonts w:ascii="Times New Roman" w:hAnsi="Times New Roman" w:cs="Times New Roman"/>
          <w:sz w:val="24"/>
          <w:szCs w:val="24"/>
        </w:rPr>
        <w:t>соответствующих плановым значениям</w:t>
      </w:r>
      <w:r w:rsidRPr="00BD173F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</w:t>
      </w:r>
      <w:r w:rsidR="002303A3">
        <w:rPr>
          <w:rFonts w:ascii="Times New Roman" w:hAnsi="Times New Roman" w:cs="Times New Roman"/>
          <w:sz w:val="24"/>
          <w:szCs w:val="24"/>
        </w:rPr>
        <w:t xml:space="preserve"> 5</w:t>
      </w:r>
      <w:r w:rsidRPr="00ED1544">
        <w:rPr>
          <w:rFonts w:ascii="Times New Roman" w:hAnsi="Times New Roman" w:cs="Times New Roman"/>
          <w:sz w:val="24"/>
          <w:szCs w:val="24"/>
        </w:rPr>
        <w:t>,</w:t>
      </w:r>
      <w:r w:rsidRPr="00BD173F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в срок, указанный в разделе </w:t>
      </w:r>
      <w:r w:rsidRPr="00ED1544">
        <w:rPr>
          <w:rFonts w:ascii="Times New Roman" w:hAnsi="Times New Roman" w:cs="Times New Roman"/>
          <w:sz w:val="24"/>
          <w:szCs w:val="24"/>
        </w:rPr>
        <w:t>X</w:t>
      </w:r>
      <w:r w:rsidRPr="006467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173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D45A7" w:rsidRPr="00BD173F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73F">
        <w:rPr>
          <w:rFonts w:ascii="Times New Roman" w:hAnsi="Times New Roman" w:cs="Times New Roman"/>
          <w:sz w:val="24"/>
          <w:szCs w:val="24"/>
        </w:rPr>
        <w:t xml:space="preserve">Концессионер обязан приступить к использованию (эксплуатации) Объекта Соглашения и иного имущества в срок, указанный в разделе </w:t>
      </w:r>
      <w:r w:rsidRPr="00ED1544">
        <w:rPr>
          <w:rFonts w:ascii="Times New Roman" w:hAnsi="Times New Roman" w:cs="Times New Roman"/>
          <w:sz w:val="24"/>
          <w:szCs w:val="24"/>
        </w:rPr>
        <w:t xml:space="preserve">X </w:t>
      </w:r>
      <w:r w:rsidRPr="00BD173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D45A7" w:rsidRPr="00E22064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73F">
        <w:rPr>
          <w:rFonts w:ascii="Times New Roman" w:hAnsi="Times New Roman" w:cs="Times New Roman"/>
          <w:sz w:val="24"/>
          <w:szCs w:val="24"/>
        </w:rPr>
        <w:t xml:space="preserve">Предельный размер расходов на реконструкцию объекта Соглашения, </w:t>
      </w:r>
      <w:r w:rsidRPr="00E22064">
        <w:rPr>
          <w:rFonts w:ascii="Times New Roman" w:hAnsi="Times New Roman" w:cs="Times New Roman"/>
          <w:sz w:val="24"/>
          <w:szCs w:val="24"/>
        </w:rPr>
        <w:t xml:space="preserve">осуществляемых в течение всего срока действия Соглашения Концессионером, равен </w:t>
      </w:r>
      <w:r w:rsidR="00E22064" w:rsidRPr="00E22064">
        <w:rPr>
          <w:rFonts w:ascii="Times New Roman" w:hAnsi="Times New Roman" w:cs="Times New Roman"/>
          <w:color w:val="000000"/>
        </w:rPr>
        <w:t>9 320 360</w:t>
      </w:r>
      <w:r w:rsidR="00E22064" w:rsidRPr="00E22064">
        <w:rPr>
          <w:rFonts w:ascii="Times New Roman" w:hAnsi="Times New Roman" w:cs="Times New Roman"/>
          <w:sz w:val="24"/>
          <w:szCs w:val="24"/>
        </w:rPr>
        <w:t xml:space="preserve"> (Девять миллионов триста двадцать тысяч триста шестьдесят) рублей</w:t>
      </w:r>
      <w:r w:rsidR="00A93BD8" w:rsidRPr="00E22064">
        <w:rPr>
          <w:rFonts w:ascii="Times New Roman" w:hAnsi="Times New Roman" w:cs="Times New Roman"/>
          <w:sz w:val="24"/>
          <w:szCs w:val="24"/>
        </w:rPr>
        <w:t>.</w:t>
      </w:r>
      <w:r w:rsidRPr="00E22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A7" w:rsidRPr="00A93BD8" w:rsidRDefault="00A93BD8" w:rsidP="00DE190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73F">
        <w:rPr>
          <w:rFonts w:ascii="Times New Roman" w:hAnsi="Times New Roman" w:cs="Times New Roman"/>
          <w:sz w:val="24"/>
          <w:szCs w:val="24"/>
        </w:rPr>
        <w:t>Задание и основные мероприятия</w:t>
      </w:r>
      <w:r w:rsidR="00CD45A7" w:rsidRPr="00BD173F">
        <w:rPr>
          <w:rFonts w:ascii="Times New Roman" w:hAnsi="Times New Roman" w:cs="Times New Roman"/>
          <w:sz w:val="24"/>
          <w:szCs w:val="24"/>
        </w:rPr>
        <w:t xml:space="preserve"> с описанием основных характеристик таких мероприятий приведены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</w:t>
      </w:r>
      <w:r w:rsidR="002303A3">
        <w:rPr>
          <w:rFonts w:ascii="Times New Roman" w:hAnsi="Times New Roman" w:cs="Times New Roman"/>
          <w:sz w:val="24"/>
          <w:szCs w:val="24"/>
        </w:rPr>
        <w:t xml:space="preserve"> 6</w:t>
      </w:r>
      <w:r w:rsidR="00CD45A7" w:rsidRPr="00BD173F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8B6B5A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A4C">
        <w:rPr>
          <w:rFonts w:ascii="Times New Roman" w:hAnsi="Times New Roman" w:cs="Times New Roman"/>
          <w:sz w:val="24"/>
          <w:szCs w:val="24"/>
        </w:rPr>
        <w:t>Предельный размер расходов на создание и реконструкцию объектов концессионного соглашения</w:t>
      </w:r>
      <w:r w:rsidR="00CD45A7" w:rsidRPr="00A93BD8">
        <w:rPr>
          <w:rFonts w:ascii="Times New Roman" w:hAnsi="Times New Roman" w:cs="Times New Roman"/>
          <w:sz w:val="24"/>
          <w:szCs w:val="24"/>
        </w:rPr>
        <w:t xml:space="preserve">, </w:t>
      </w:r>
      <w:r w:rsidR="00A93BD8" w:rsidRPr="00A93BD8">
        <w:rPr>
          <w:rFonts w:ascii="Times New Roman" w:hAnsi="Times New Roman" w:cs="Times New Roman"/>
          <w:sz w:val="24"/>
          <w:szCs w:val="24"/>
        </w:rPr>
        <w:t>установлены</w:t>
      </w:r>
      <w:r w:rsidR="00DD72C8">
        <w:rPr>
          <w:rFonts w:ascii="Times New Roman" w:hAnsi="Times New Roman" w:cs="Times New Roman"/>
          <w:sz w:val="24"/>
          <w:szCs w:val="24"/>
        </w:rPr>
        <w:t xml:space="preserve">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</w:t>
      </w:r>
      <w:r w:rsidR="002303A3">
        <w:rPr>
          <w:rFonts w:ascii="Times New Roman" w:hAnsi="Times New Roman" w:cs="Times New Roman"/>
          <w:sz w:val="24"/>
          <w:szCs w:val="24"/>
        </w:rPr>
        <w:t xml:space="preserve"> 4</w:t>
      </w:r>
      <w:r w:rsidR="00CD45A7"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ED1544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Объем валовой выручки по годам действия Соглашения, гарантированный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</w:t>
      </w:r>
      <w:r w:rsidR="00DD72C8">
        <w:rPr>
          <w:rFonts w:ascii="Times New Roman" w:hAnsi="Times New Roman" w:cs="Times New Roman"/>
          <w:sz w:val="24"/>
          <w:szCs w:val="24"/>
        </w:rPr>
        <w:t>дентом</w:t>
      </w:r>
      <w:proofErr w:type="spellEnd"/>
      <w:r w:rsidR="00DD72C8">
        <w:rPr>
          <w:rFonts w:ascii="Times New Roman" w:hAnsi="Times New Roman" w:cs="Times New Roman"/>
          <w:sz w:val="24"/>
          <w:szCs w:val="24"/>
        </w:rPr>
        <w:t xml:space="preserve">, приведен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</w:t>
      </w:r>
      <w:r w:rsidR="002303A3">
        <w:rPr>
          <w:rFonts w:ascii="Times New Roman" w:hAnsi="Times New Roman" w:cs="Times New Roman"/>
          <w:sz w:val="24"/>
          <w:szCs w:val="24"/>
        </w:rPr>
        <w:t xml:space="preserve"> 7</w:t>
      </w:r>
      <w:r w:rsidRPr="00ED1544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Завершение Концессионером работ по реконструкции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и созданию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объектов, входящих в состав объекта Соглашения, оформляется подписываемым Сторонами документом об исполнении Концессионером своих обязательств по реконструкции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и созданию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объектов,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>входящих в состав объекта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Соглашения по </w:t>
      </w:r>
      <w:r w:rsidR="00A93BD8" w:rsidRPr="002F5BF5">
        <w:rPr>
          <w:rFonts w:ascii="Times New Roman" w:hAnsi="Times New Roman" w:cs="Times New Roman"/>
          <w:sz w:val="24"/>
          <w:szCs w:val="24"/>
        </w:rPr>
        <w:t>ф</w:t>
      </w:r>
      <w:r w:rsidR="00DD72C8" w:rsidRPr="002F5BF5">
        <w:rPr>
          <w:rFonts w:ascii="Times New Roman" w:hAnsi="Times New Roman" w:cs="Times New Roman"/>
          <w:sz w:val="24"/>
          <w:szCs w:val="24"/>
        </w:rPr>
        <w:t xml:space="preserve">орме, составляющей </w:t>
      </w:r>
      <w:r w:rsidR="00ED1544" w:rsidRPr="002F5BF5">
        <w:rPr>
          <w:rFonts w:ascii="Times New Roman" w:hAnsi="Times New Roman" w:cs="Times New Roman"/>
          <w:sz w:val="24"/>
          <w:szCs w:val="24"/>
        </w:rPr>
        <w:t>Приложение №</w:t>
      </w:r>
      <w:r w:rsidR="002303A3">
        <w:rPr>
          <w:rFonts w:ascii="Times New Roman" w:hAnsi="Times New Roman" w:cs="Times New Roman"/>
          <w:sz w:val="24"/>
          <w:szCs w:val="24"/>
        </w:rPr>
        <w:t xml:space="preserve"> 11</w:t>
      </w:r>
      <w:r w:rsidR="00A93BD8" w:rsidRPr="002F5BF5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V. Порядок предоставления Концессионеру</w:t>
      </w:r>
      <w:r w:rsidR="008B6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DD72C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A93BD8" w:rsidRPr="00A93BD8">
        <w:rPr>
          <w:rFonts w:ascii="Times New Roman" w:hAnsi="Times New Roman" w:cs="Times New Roman"/>
          <w:sz w:val="24"/>
          <w:szCs w:val="24"/>
        </w:rPr>
        <w:t>предоставить Концессионеру</w:t>
      </w:r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93BD8" w:rsidRPr="00A93BD8">
        <w:rPr>
          <w:rFonts w:ascii="Times New Roman" w:hAnsi="Times New Roman" w:cs="Times New Roman"/>
          <w:sz w:val="24"/>
          <w:szCs w:val="24"/>
        </w:rPr>
        <w:t>земельные участки, на которых находятся, будут находит</w:t>
      </w:r>
      <w:r w:rsidR="004531C5">
        <w:rPr>
          <w:rFonts w:ascii="Times New Roman" w:hAnsi="Times New Roman" w:cs="Times New Roman"/>
          <w:sz w:val="24"/>
          <w:szCs w:val="24"/>
        </w:rPr>
        <w:t>ь</w:t>
      </w:r>
      <w:r w:rsidR="00A93BD8" w:rsidRPr="00A93BD8">
        <w:rPr>
          <w:rFonts w:ascii="Times New Roman" w:hAnsi="Times New Roman" w:cs="Times New Roman"/>
          <w:sz w:val="24"/>
          <w:szCs w:val="24"/>
        </w:rPr>
        <w:t>ся объекты Соглашения и иное имущество, и</w:t>
      </w:r>
      <w:r w:rsidR="002303A3">
        <w:rPr>
          <w:rFonts w:ascii="Times New Roman" w:hAnsi="Times New Roman" w:cs="Times New Roman"/>
          <w:sz w:val="24"/>
          <w:szCs w:val="24"/>
        </w:rPr>
        <w:t xml:space="preserve"> </w:t>
      </w:r>
      <w:r w:rsidR="00A93BD8" w:rsidRPr="00A93BD8">
        <w:rPr>
          <w:rFonts w:ascii="Times New Roman" w:hAnsi="Times New Roman" w:cs="Times New Roman"/>
          <w:sz w:val="24"/>
          <w:szCs w:val="24"/>
        </w:rPr>
        <w:t>(или) которые необходимы Концессионеру для осуществления деятельности, указанной в пункте 1 Соглашения.</w:t>
      </w:r>
    </w:p>
    <w:p w:rsidR="00563F7D" w:rsidRPr="00E5285F" w:rsidRDefault="00563F7D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 xml:space="preserve">Расчет арендной платы осуществляется в соответствии с Постановлением Правительства Свердловской области от 30.12.2011 </w:t>
      </w:r>
      <w:r w:rsidR="003B32F5" w:rsidRPr="00E5285F">
        <w:rPr>
          <w:rFonts w:ascii="Times New Roman" w:hAnsi="Times New Roman"/>
          <w:sz w:val="24"/>
          <w:szCs w:val="24"/>
        </w:rPr>
        <w:t>№</w:t>
      </w:r>
      <w:r w:rsidR="00DE1907">
        <w:rPr>
          <w:rFonts w:ascii="Times New Roman" w:hAnsi="Times New Roman"/>
          <w:sz w:val="24"/>
          <w:szCs w:val="24"/>
        </w:rPr>
        <w:t xml:space="preserve"> 1855-ПП (ред. от 13.05.2016) «</w:t>
      </w:r>
      <w:r w:rsidRPr="00E5285F">
        <w:rPr>
          <w:rFonts w:ascii="Times New Roman" w:hAnsi="Times New Roman"/>
          <w:sz w:val="24"/>
          <w:szCs w:val="24"/>
        </w:rPr>
        <w:t xml:space="preserve">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</w:r>
      <w:proofErr w:type="gramStart"/>
      <w:r w:rsidRPr="00E5285F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E5285F">
        <w:rPr>
          <w:rFonts w:ascii="Times New Roman" w:hAnsi="Times New Roman"/>
          <w:sz w:val="24"/>
          <w:szCs w:val="24"/>
        </w:rPr>
        <w:t xml:space="preserve"> на которые не разграничено, расположенные на тер</w:t>
      </w:r>
      <w:r w:rsidR="00DE1907">
        <w:rPr>
          <w:rFonts w:ascii="Times New Roman" w:hAnsi="Times New Roman"/>
          <w:sz w:val="24"/>
          <w:szCs w:val="24"/>
        </w:rPr>
        <w:t>ритории Свердловской области» (вместе с «</w:t>
      </w:r>
      <w:r w:rsidRPr="00E5285F">
        <w:rPr>
          <w:rFonts w:ascii="Times New Roman" w:hAnsi="Times New Roman"/>
          <w:sz w:val="24"/>
          <w:szCs w:val="24"/>
        </w:rPr>
        <w:t>Положением о порядке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и пред</w:t>
      </w:r>
      <w:r w:rsidR="00DE1907">
        <w:rPr>
          <w:rFonts w:ascii="Times New Roman" w:hAnsi="Times New Roman"/>
          <w:sz w:val="24"/>
          <w:szCs w:val="24"/>
        </w:rPr>
        <w:t>оставленные в аренду без торгов»</w:t>
      </w:r>
      <w:r w:rsidRPr="00E5285F">
        <w:rPr>
          <w:rFonts w:ascii="Times New Roman" w:hAnsi="Times New Roman"/>
          <w:sz w:val="24"/>
          <w:szCs w:val="24"/>
        </w:rPr>
        <w:t>) по следующей формуле:</w:t>
      </w:r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>АП= КС*</w:t>
      </w:r>
      <w:proofErr w:type="spellStart"/>
      <w:r w:rsidRPr="00E5285F">
        <w:rPr>
          <w:rFonts w:ascii="Times New Roman" w:hAnsi="Times New Roman"/>
          <w:sz w:val="24"/>
          <w:szCs w:val="24"/>
        </w:rPr>
        <w:t>СтАП</w:t>
      </w:r>
      <w:proofErr w:type="spellEnd"/>
      <w:r w:rsidRPr="00E5285F">
        <w:rPr>
          <w:rFonts w:ascii="Times New Roman" w:hAnsi="Times New Roman"/>
          <w:sz w:val="24"/>
          <w:szCs w:val="24"/>
        </w:rPr>
        <w:t>*</w:t>
      </w:r>
      <w:proofErr w:type="spellStart"/>
      <w:r w:rsidRPr="00E5285F">
        <w:rPr>
          <w:rFonts w:ascii="Times New Roman" w:hAnsi="Times New Roman"/>
          <w:sz w:val="24"/>
          <w:szCs w:val="24"/>
        </w:rPr>
        <w:t>Ку</w:t>
      </w:r>
      <w:proofErr w:type="spellEnd"/>
      <w:r w:rsidRPr="00E5285F">
        <w:rPr>
          <w:rFonts w:ascii="Times New Roman" w:hAnsi="Times New Roman"/>
          <w:sz w:val="24"/>
          <w:szCs w:val="24"/>
        </w:rPr>
        <w:t>*ПК /100, где</w:t>
      </w:r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>КС - кадастровая стоимость арендуемого земельного участка (рублей);</w:t>
      </w:r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85F">
        <w:rPr>
          <w:rFonts w:ascii="Times New Roman" w:hAnsi="Times New Roman"/>
          <w:sz w:val="24"/>
          <w:szCs w:val="24"/>
        </w:rPr>
        <w:t>СтАП</w:t>
      </w:r>
      <w:proofErr w:type="spellEnd"/>
      <w:r w:rsidRPr="00E5285F">
        <w:rPr>
          <w:rFonts w:ascii="Times New Roman" w:hAnsi="Times New Roman"/>
          <w:sz w:val="24"/>
          <w:szCs w:val="24"/>
        </w:rPr>
        <w:t xml:space="preserve"> - ставка арендной платы, утвержденная постановлением Правительства Свердловской области;</w:t>
      </w:r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>ПК - понижающий коэффициент для отдельных категорий лиц, установленный постановлением Правительства Свердловской области;</w:t>
      </w:r>
    </w:p>
    <w:p w:rsidR="00563F7D" w:rsidRPr="00D27A2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85F">
        <w:rPr>
          <w:rFonts w:ascii="Times New Roman" w:hAnsi="Times New Roman"/>
          <w:sz w:val="24"/>
          <w:szCs w:val="24"/>
        </w:rPr>
        <w:t>Ку</w:t>
      </w:r>
      <w:proofErr w:type="spellEnd"/>
      <w:r w:rsidRPr="00E5285F">
        <w:rPr>
          <w:rFonts w:ascii="Times New Roman" w:hAnsi="Times New Roman"/>
          <w:sz w:val="24"/>
          <w:szCs w:val="24"/>
        </w:rPr>
        <w:t xml:space="preserve"> - коэффициент увеличения, ежегодно устанавливаемый Правительством Свердловской области, с учетом показателей инфляции (сводного индекса потребительских цен), предусмотренных прогнозом социально-экономического развития Российской Фе</w:t>
      </w:r>
      <w:r w:rsidR="00D27A2F" w:rsidRPr="00E5285F">
        <w:rPr>
          <w:rFonts w:ascii="Times New Roman" w:hAnsi="Times New Roman"/>
          <w:sz w:val="24"/>
          <w:szCs w:val="24"/>
        </w:rPr>
        <w:t>дерации на среднесрочный период.</w:t>
      </w:r>
    </w:p>
    <w:p w:rsidR="00A93BD8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93BD8" w:rsidRPr="00A93BD8">
        <w:rPr>
          <w:rFonts w:ascii="Times New Roman" w:hAnsi="Times New Roman" w:cs="Times New Roman"/>
          <w:sz w:val="24"/>
          <w:szCs w:val="24"/>
        </w:rPr>
        <w:t>Земельные участки, указанные в пун</w:t>
      </w:r>
      <w:r w:rsidR="00DD72C8">
        <w:rPr>
          <w:rFonts w:ascii="Times New Roman" w:hAnsi="Times New Roman" w:cs="Times New Roman"/>
          <w:sz w:val="24"/>
          <w:szCs w:val="24"/>
        </w:rPr>
        <w:t>кте 3</w:t>
      </w:r>
      <w:r w:rsidR="00E43020">
        <w:rPr>
          <w:rFonts w:ascii="Times New Roman" w:hAnsi="Times New Roman" w:cs="Times New Roman"/>
          <w:sz w:val="24"/>
          <w:szCs w:val="24"/>
        </w:rPr>
        <w:t>1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DD72C8">
        <w:rPr>
          <w:rFonts w:ascii="Times New Roman" w:hAnsi="Times New Roman" w:cs="Times New Roman"/>
          <w:sz w:val="24"/>
          <w:szCs w:val="24"/>
        </w:rPr>
        <w:t>,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должны быть пригодны для размещения на них объекта Соглашения и иного имущества, а также для осуществления деятельности, указанной в пункте 1 Соглашения.</w:t>
      </w:r>
    </w:p>
    <w:p w:rsidR="00CD45A7" w:rsidRPr="00A93BD8" w:rsidRDefault="00A93BD8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Земельны</w:t>
      </w:r>
      <w:r w:rsidR="00DD72C8">
        <w:rPr>
          <w:rFonts w:ascii="Times New Roman" w:hAnsi="Times New Roman" w:cs="Times New Roman"/>
          <w:sz w:val="24"/>
          <w:szCs w:val="24"/>
        </w:rPr>
        <w:t>е участки, указанные в пункте 3</w:t>
      </w:r>
      <w:r w:rsidR="00E43020">
        <w:rPr>
          <w:rFonts w:ascii="Times New Roman" w:hAnsi="Times New Roman" w:cs="Times New Roman"/>
          <w:sz w:val="24"/>
          <w:szCs w:val="24"/>
        </w:rPr>
        <w:t>1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Соглашения, должны быть переданы Концессионеру </w:t>
      </w:r>
      <w:r w:rsidR="006E5B8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72AF4">
        <w:rPr>
          <w:rFonts w:ascii="Times New Roman" w:hAnsi="Times New Roman" w:cs="Times New Roman"/>
          <w:sz w:val="24"/>
          <w:szCs w:val="24"/>
        </w:rPr>
        <w:t>3</w:t>
      </w:r>
      <w:r w:rsidR="006E5B8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72AF4">
        <w:rPr>
          <w:rFonts w:ascii="Times New Roman" w:hAnsi="Times New Roman" w:cs="Times New Roman"/>
          <w:sz w:val="24"/>
          <w:szCs w:val="24"/>
        </w:rPr>
        <w:t>ев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 дня заключения Соглашения.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Договор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(договоры)</w:t>
      </w:r>
      <w:r w:rsidRPr="00A93BD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A93BD8" w:rsidRPr="00A93BD8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A93BD8">
        <w:rPr>
          <w:rFonts w:ascii="Times New Roman" w:hAnsi="Times New Roman" w:cs="Times New Roman"/>
          <w:sz w:val="24"/>
          <w:szCs w:val="24"/>
        </w:rPr>
        <w:t xml:space="preserve"> заключается на срок, </w:t>
      </w:r>
      <w:r w:rsidR="00A93BD8" w:rsidRPr="00A93BD8">
        <w:rPr>
          <w:rFonts w:ascii="Times New Roman" w:hAnsi="Times New Roman" w:cs="Times New Roman"/>
          <w:sz w:val="24"/>
          <w:szCs w:val="24"/>
        </w:rPr>
        <w:t>не менее срока действия Соглашения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Договор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(договоры)</w:t>
      </w:r>
      <w:r w:rsidRPr="00A93BD8">
        <w:rPr>
          <w:rFonts w:ascii="Times New Roman" w:hAnsi="Times New Roman" w:cs="Times New Roman"/>
          <w:sz w:val="24"/>
          <w:szCs w:val="24"/>
        </w:rPr>
        <w:t xml:space="preserve">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регистрации. Государственная регистрация указанного договора осуществляется за счет Концессионера.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не вправе передавать свои права по договору аренды земельного участка третьим лицам и сдавать земельный участок в субаренду, если иное не предусмотрено договором аренды земельного участка.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Прекращение настоящего Соглашения является основанием для прекращения договора аренды земельного участка.</w:t>
      </w:r>
    </w:p>
    <w:p w:rsidR="00CD45A7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вправе с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возводить на земельном участке, находящемся в собственности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</w:t>
      </w:r>
      <w:r w:rsidR="00A57FD9">
        <w:rPr>
          <w:rFonts w:ascii="Times New Roman" w:hAnsi="Times New Roman" w:cs="Times New Roman"/>
          <w:sz w:val="24"/>
          <w:szCs w:val="24"/>
        </w:rPr>
        <w:t>отренной настоящим Соглашением.</w:t>
      </w:r>
    </w:p>
    <w:p w:rsidR="00A57FD9" w:rsidRPr="00A93BD8" w:rsidRDefault="00A57FD9" w:rsidP="00A57FD9">
      <w:pPr>
        <w:pStyle w:val="ConsPlusNonformat"/>
        <w:ind w:left="-7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VI. Владение, пользование и распоряжение объектами</w:t>
      </w:r>
      <w:r w:rsidR="008B6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имущества, предоставляемыми Концессионеру</w:t>
      </w:r>
    </w:p>
    <w:p w:rsidR="00CD45A7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эксплуатировать объект Соглашения в установленном настоящим Соглашением порядке в целях осуществления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Соглашения.</w:t>
      </w:r>
    </w:p>
    <w:p w:rsidR="003B0915" w:rsidRPr="003B0915" w:rsidRDefault="003B0915" w:rsidP="00DE190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Концессионер обязан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государственную регистрацию права собственности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онцедента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A7D">
        <w:rPr>
          <w:rFonts w:ascii="Times New Roman" w:eastAsia="Times New Roman" w:hAnsi="Times New Roman"/>
          <w:sz w:val="24"/>
          <w:szCs w:val="24"/>
          <w:lang w:eastAsia="ru-RU"/>
        </w:rPr>
        <w:t>выявленное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A7D">
        <w:rPr>
          <w:rFonts w:ascii="Times New Roman" w:eastAsia="Times New Roman" w:hAnsi="Times New Roman"/>
          <w:sz w:val="24"/>
          <w:szCs w:val="24"/>
          <w:lang w:eastAsia="ru-RU"/>
        </w:rPr>
        <w:t xml:space="preserve">бесхозяйное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недвижимое имущество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выполнение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вых работ и осуществление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</w:t>
      </w:r>
      <w:proofErr w:type="gramStart"/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егистрации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собственности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онцедента</w:t>
      </w:r>
      <w:proofErr w:type="spellEnd"/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, а так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 государственной регистрации прав владения и пользования Концессионера 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срок, 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равный одному году с даты вступления в силу концессионного соглашения.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 поддерживать объект Соглашения и иное имущество в исправном состоянии, производить за свой счет текущий и капитальный ремонт, нести расходы на содержание объекта Соглашения и иного имущества.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Передача Концессионером в залог или отчуждение объекта Соглашения не допускается.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Недвижимое имущество, которое создано Концессионером с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Концессионера.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. Стоимость такого имущества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возмещению не подлежит.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Движимое имущество, которое создано и (или) приобретено Концессионером при осуществлении деятельности, предусмотренной настоящим Соглашением, и не входит в состав иного имущества, является собственностью Концессионера.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учитывать объект Соглашения и иное переданное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имущество на своем балансе отдельно от своего имущества.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 осуществлять начисление амортизации.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Концессионер несет риск случайной гибели или случайного повреждения объекта Соглашения с момента получения объекта Соглашения и до момента его возврата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несет риск случайной гибели или случайного повреждения иного имущества с момента получения иного имущества и до момента его возврата </w:t>
      </w:r>
      <w:r w:rsidR="00A93BD8" w:rsidRPr="00A93BD8">
        <w:rPr>
          <w:rFonts w:ascii="Times New Roman" w:hAnsi="Times New Roman" w:cs="Times New Roman"/>
          <w:sz w:val="24"/>
          <w:szCs w:val="24"/>
        </w:rPr>
        <w:t>собственнику</w:t>
      </w:r>
      <w:r w:rsidRPr="00A93BD8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 xml:space="preserve">VII. Порядок передачи Концессионером </w:t>
      </w:r>
      <w:proofErr w:type="spellStart"/>
      <w:r w:rsidRPr="00A93BD8">
        <w:rPr>
          <w:rFonts w:ascii="Times New Roman" w:hAnsi="Times New Roman" w:cs="Times New Roman"/>
          <w:b/>
          <w:sz w:val="24"/>
          <w:szCs w:val="24"/>
        </w:rPr>
        <w:t>Концеденту</w:t>
      </w:r>
      <w:proofErr w:type="spellEnd"/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объектов имущества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передать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обязан принять объект Соглашения в срок (сроки), указанный в разделе X настоящего Соглашения.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Передаваемый Концессионером объект Соглашения (объекты, входящие в состав объекта Соглашения) должен находиться в состоянии, </w:t>
      </w:r>
      <w:r w:rsidR="00A93BD8" w:rsidRPr="00A93BD8">
        <w:rPr>
          <w:rFonts w:ascii="Times New Roman" w:hAnsi="Times New Roman" w:cs="Times New Roman"/>
          <w:sz w:val="24"/>
          <w:szCs w:val="24"/>
        </w:rPr>
        <w:t>соответствующем требованиям</w:t>
      </w:r>
      <w:r w:rsidR="00DD72C8">
        <w:rPr>
          <w:rFonts w:ascii="Times New Roman" w:hAnsi="Times New Roman" w:cs="Times New Roman"/>
          <w:sz w:val="24"/>
          <w:szCs w:val="24"/>
        </w:rPr>
        <w:t xml:space="preserve"> </w:t>
      </w:r>
      <w:r w:rsidR="00DD72C8" w:rsidRPr="00ED1544">
        <w:rPr>
          <w:rFonts w:ascii="Times New Roman" w:hAnsi="Times New Roman" w:cs="Times New Roman"/>
          <w:sz w:val="24"/>
          <w:szCs w:val="24"/>
        </w:rPr>
        <w:t xml:space="preserve">Приложения № </w:t>
      </w:r>
      <w:r w:rsidR="006271B9">
        <w:rPr>
          <w:rFonts w:ascii="Times New Roman" w:hAnsi="Times New Roman" w:cs="Times New Roman"/>
          <w:sz w:val="24"/>
          <w:szCs w:val="24"/>
        </w:rPr>
        <w:t>1</w:t>
      </w:r>
      <w:r w:rsidRPr="00A93BD8">
        <w:rPr>
          <w:rFonts w:ascii="Times New Roman" w:hAnsi="Times New Roman" w:cs="Times New Roman"/>
          <w:sz w:val="24"/>
          <w:szCs w:val="24"/>
        </w:rPr>
        <w:t>, быть пригодным для осуществления деятельности, указанной в пункте 1 настоящего Соглашения, и не должен быть обременен правами третьих лиц.</w:t>
      </w:r>
    </w:p>
    <w:p w:rsidR="00CB62ED" w:rsidRPr="00A93BD8" w:rsidRDefault="00CB62ED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передать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обязан принять иное имущество, которое не должно быть обременено правами третьих лиц, в срок, указанный в разделе X настоящего Соглашения, и в состоянии, указанном в </w:t>
      </w:r>
      <w:r w:rsidRPr="00F428B0">
        <w:rPr>
          <w:rFonts w:ascii="Times New Roman" w:hAnsi="Times New Roman" w:cs="Times New Roman"/>
          <w:sz w:val="24"/>
          <w:szCs w:val="24"/>
        </w:rPr>
        <w:t>Приложении № 2, 3 с учетом</w:t>
      </w:r>
      <w:r w:rsidRPr="00A93BD8">
        <w:rPr>
          <w:rFonts w:ascii="Times New Roman" w:hAnsi="Times New Roman" w:cs="Times New Roman"/>
          <w:sz w:val="24"/>
          <w:szCs w:val="24"/>
        </w:rPr>
        <w:t xml:space="preserve"> естественного износа.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Передача Концессионером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объекта Соглашения, осуществляется по акту приема-передачи, подписываемому Сторонами.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передает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документы, относящиеся к передаваемому имуществу, в том числе проектную документацию на объект Соглашения, если подготовка такой документации Концессионером предусмотрена условиями Соглашения, одновременно с передачей имущества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lastRenderedPageBreak/>
        <w:t>Обязанность Концессионера по передаче объекта Соглашения считается исполненной с момента подписания Сторонами акта приема-передачи.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Обязанность Концессионера по передаче движимого имущества, входящего в состав объекта Соглашения и (или) иного имущества, считается исполненной с момента подписания Сторонами акта приема-передачи.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Прекращение прав Концессионера на владение и пользование объектом Соглашения,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 регистрации прекращения указанных прав Концессионера, в течение 30 календарных дней со дня прекращения настоящего Соглашения.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VIII. Порядок осуществления Концессионером</w:t>
      </w:r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деятельности, предусмотренной Соглашением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и не прекращать (не приостанавливать) эту деятельность без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45389C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>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</w:t>
      </w:r>
      <w:r w:rsidR="00773955" w:rsidRPr="0045389C">
        <w:rPr>
          <w:rFonts w:ascii="Times New Roman" w:hAnsi="Times New Roman" w:cs="Times New Roman"/>
          <w:sz w:val="24"/>
          <w:szCs w:val="24"/>
        </w:rPr>
        <w:t>ации</w:t>
      </w:r>
      <w:r w:rsidR="0045389C">
        <w:rPr>
          <w:rFonts w:ascii="Times New Roman" w:hAnsi="Times New Roman" w:cs="Times New Roman"/>
          <w:sz w:val="24"/>
          <w:szCs w:val="24"/>
        </w:rPr>
        <w:t>.</w:t>
      </w:r>
    </w:p>
    <w:p w:rsidR="00CD45A7" w:rsidRPr="0045389C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9C">
        <w:rPr>
          <w:rFonts w:ascii="Times New Roman" w:hAnsi="Times New Roman" w:cs="Times New Roman"/>
          <w:sz w:val="24"/>
          <w:szCs w:val="24"/>
        </w:rPr>
        <w:t xml:space="preserve">Концессионер имеет право исполнять настоящее Соглашение, включая осуществление деятельности, указанной в </w:t>
      </w:r>
      <w:hyperlink w:anchor="Par133" w:history="1">
        <w:r w:rsidRPr="0045389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45389C">
        <w:rPr>
          <w:rFonts w:ascii="Times New Roman" w:hAnsi="Times New Roman" w:cs="Times New Roman"/>
          <w:sz w:val="24"/>
          <w:szCs w:val="24"/>
        </w:rPr>
        <w:t xml:space="preserve"> настоящего Соглашения, своими силами и (или) с привлечением других лиц. При этом Концессионер несет ответственность за действия других лиц как </w:t>
      </w:r>
      <w:proofErr w:type="gramStart"/>
      <w:r w:rsidRPr="0045389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5389C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при осуществлении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Соглашения, осуществлять реализацию производимых услуг по регулируемым ценам (тарифам) и (или) в соответствии с установленными надбавками к ценам (тарифам).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Регулирование тарифов на оказываемые Концессионером услуги осуществляется в соответствии с методом индексации тарифов.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 xml:space="preserve">Значения долгосрочных параметров регулирования деятельности Концессионера (долгосрочные параметры государственного регулирования цен (тарифов) в сфере </w:t>
      </w:r>
      <w:r w:rsidR="0045389C">
        <w:rPr>
          <w:rFonts w:ascii="Times New Roman" w:hAnsi="Times New Roman" w:cs="Times New Roman"/>
          <w:sz w:val="24"/>
          <w:szCs w:val="24"/>
        </w:rPr>
        <w:t>водоотведения</w:t>
      </w:r>
      <w:r w:rsidRPr="00A93BD8">
        <w:rPr>
          <w:rFonts w:ascii="Times New Roman" w:hAnsi="Times New Roman" w:cs="Times New Roman"/>
          <w:sz w:val="24"/>
          <w:szCs w:val="24"/>
        </w:rPr>
        <w:t xml:space="preserve">, определенные в соответствии с нормативными правовыми актами Российской Федерации в сфере </w:t>
      </w:r>
      <w:r w:rsidR="00B34E0C">
        <w:rPr>
          <w:rFonts w:ascii="Times New Roman" w:hAnsi="Times New Roman" w:cs="Times New Roman"/>
          <w:sz w:val="24"/>
          <w:szCs w:val="24"/>
        </w:rPr>
        <w:t>водоотведения</w:t>
      </w:r>
      <w:r w:rsidRPr="00A93BD8">
        <w:rPr>
          <w:rFonts w:ascii="Times New Roman" w:hAnsi="Times New Roman" w:cs="Times New Roman"/>
          <w:sz w:val="24"/>
          <w:szCs w:val="24"/>
        </w:rPr>
        <w:t>) на оказываемые Концессионером услуги, согласованные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</w:t>
      </w:r>
      <w:r w:rsidR="00DD72C8">
        <w:rPr>
          <w:rFonts w:ascii="Times New Roman" w:hAnsi="Times New Roman" w:cs="Times New Roman"/>
          <w:sz w:val="24"/>
          <w:szCs w:val="24"/>
        </w:rPr>
        <w:t>арифов), указаны в Приложении №</w:t>
      </w:r>
      <w:r w:rsidR="00F428B0">
        <w:rPr>
          <w:rFonts w:ascii="Times New Roman" w:hAnsi="Times New Roman" w:cs="Times New Roman"/>
          <w:sz w:val="24"/>
          <w:szCs w:val="24"/>
        </w:rPr>
        <w:t>8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Концессионер обязан принять на себя обязательства организации коммунального комплекса, обладавшей правами владения и пользования объектом Соглашения, по подключению объектов застройщика к принадлежавшим этой организации сетям инженерно-технического обеспечения в соответствии с предоставленными техническими условиями, соответствующими требованиям законодательства Российской Федерации.</w:t>
      </w:r>
      <w:proofErr w:type="gramEnd"/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вправе использовать права, предусмотренные настоящим Соглашением, в качестве способа обеспечения исполнения своих обязательств перед кредитором в порядке, установленном Федеральным законом «О концессионных соглашениях».</w:t>
      </w:r>
    </w:p>
    <w:p w:rsidR="00A93BD8" w:rsidRPr="00FD6507" w:rsidRDefault="00CD45A7" w:rsidP="00DE190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D6507">
        <w:rPr>
          <w:rFonts w:ascii="Times New Roman" w:hAnsi="Times New Roman"/>
          <w:sz w:val="24"/>
          <w:szCs w:val="24"/>
        </w:rPr>
        <w:t xml:space="preserve">Концессионер обязан предоставить обеспечение исполнения обязательств, предусмотренных разделом </w:t>
      </w:r>
      <w:r w:rsidRPr="00FD6507">
        <w:rPr>
          <w:rFonts w:ascii="Times New Roman" w:hAnsi="Times New Roman"/>
          <w:sz w:val="24"/>
          <w:szCs w:val="24"/>
          <w:lang w:val="en-US"/>
        </w:rPr>
        <w:t>IV</w:t>
      </w:r>
      <w:r w:rsidRPr="00FD6507">
        <w:rPr>
          <w:rFonts w:ascii="Times New Roman" w:hAnsi="Times New Roman"/>
          <w:sz w:val="24"/>
          <w:szCs w:val="24"/>
        </w:rPr>
        <w:t xml:space="preserve"> настоящего Соглашения в виде банковской гарантии в размере</w:t>
      </w:r>
      <w:r w:rsidR="00A93BD8" w:rsidRPr="00FD6507">
        <w:rPr>
          <w:rFonts w:ascii="Times New Roman" w:hAnsi="Times New Roman"/>
          <w:sz w:val="24"/>
          <w:szCs w:val="24"/>
        </w:rPr>
        <w:t xml:space="preserve"> </w:t>
      </w:r>
      <w:bookmarkStart w:id="5" w:name="_Hlk497308829"/>
      <w:r w:rsidR="00E22064">
        <w:rPr>
          <w:rFonts w:ascii="Times New Roman" w:hAnsi="Times New Roman"/>
          <w:sz w:val="24"/>
          <w:szCs w:val="24"/>
        </w:rPr>
        <w:lastRenderedPageBreak/>
        <w:t>1 </w:t>
      </w:r>
      <w:r w:rsidR="00E22064" w:rsidRPr="00E22064">
        <w:rPr>
          <w:rFonts w:ascii="Times New Roman" w:hAnsi="Times New Roman"/>
          <w:sz w:val="24"/>
          <w:szCs w:val="24"/>
        </w:rPr>
        <w:t>864 072</w:t>
      </w:r>
      <w:r w:rsidR="00A93BD8" w:rsidRPr="00E22064">
        <w:rPr>
          <w:rFonts w:ascii="Times New Roman" w:hAnsi="Times New Roman"/>
          <w:sz w:val="24"/>
          <w:szCs w:val="24"/>
        </w:rPr>
        <w:t xml:space="preserve"> руб</w:t>
      </w:r>
      <w:r w:rsidR="00FD6507" w:rsidRPr="00E22064">
        <w:rPr>
          <w:rFonts w:ascii="Times New Roman" w:hAnsi="Times New Roman"/>
          <w:sz w:val="24"/>
          <w:szCs w:val="24"/>
        </w:rPr>
        <w:t>л</w:t>
      </w:r>
      <w:r w:rsidR="00E22064" w:rsidRPr="00E22064">
        <w:rPr>
          <w:rFonts w:ascii="Times New Roman" w:hAnsi="Times New Roman"/>
          <w:sz w:val="24"/>
          <w:szCs w:val="24"/>
        </w:rPr>
        <w:t>я</w:t>
      </w:r>
      <w:r w:rsidR="00FD6507" w:rsidRPr="00FD6507">
        <w:rPr>
          <w:rFonts w:ascii="Times New Roman" w:hAnsi="Times New Roman"/>
          <w:sz w:val="24"/>
          <w:szCs w:val="24"/>
        </w:rPr>
        <w:t>,</w:t>
      </w:r>
      <w:r w:rsidRPr="00FD6507">
        <w:rPr>
          <w:rFonts w:ascii="Times New Roman" w:hAnsi="Times New Roman"/>
          <w:sz w:val="24"/>
          <w:szCs w:val="24"/>
        </w:rPr>
        <w:t xml:space="preserve"> </w:t>
      </w:r>
      <w:r w:rsidR="00A93BD8" w:rsidRPr="00FD650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</w:t>
      </w:r>
      <w:r w:rsidR="00773955" w:rsidRPr="00FD6507">
        <w:rPr>
          <w:rFonts w:ascii="Times New Roman" w:eastAsia="Times New Roman" w:hAnsi="Times New Roman"/>
          <w:sz w:val="24"/>
          <w:szCs w:val="24"/>
          <w:lang w:eastAsia="ru-RU"/>
        </w:rPr>
        <w:t>20%</w:t>
      </w:r>
      <w:r w:rsidRPr="00FD6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 w:rsidRPr="00FD6507">
        <w:rPr>
          <w:rFonts w:ascii="Times New Roman" w:eastAsia="Times New Roman" w:hAnsi="Times New Roman"/>
          <w:sz w:val="24"/>
          <w:szCs w:val="24"/>
          <w:lang w:eastAsia="ru-RU"/>
        </w:rPr>
        <w:t xml:space="preserve">от предельного объема инвестиций </w:t>
      </w:r>
      <w:r w:rsidR="00880256" w:rsidRPr="00FD6507">
        <w:rPr>
          <w:rFonts w:ascii="Times New Roman" w:hAnsi="Times New Roman"/>
          <w:sz w:val="24"/>
          <w:szCs w:val="24"/>
        </w:rPr>
        <w:t>по</w:t>
      </w:r>
      <w:r w:rsidRPr="00FD6507">
        <w:rPr>
          <w:rFonts w:ascii="Times New Roman" w:hAnsi="Times New Roman"/>
          <w:sz w:val="24"/>
          <w:szCs w:val="24"/>
        </w:rPr>
        <w:t xml:space="preserve"> созданию</w:t>
      </w:r>
      <w:r w:rsidR="00880256" w:rsidRPr="00FD6507">
        <w:rPr>
          <w:rFonts w:ascii="Times New Roman" w:hAnsi="Times New Roman"/>
          <w:sz w:val="24"/>
          <w:szCs w:val="24"/>
        </w:rPr>
        <w:t xml:space="preserve"> и реконструкции</w:t>
      </w:r>
      <w:r w:rsidRPr="00FD6507">
        <w:rPr>
          <w:rFonts w:ascii="Times New Roman" w:hAnsi="Times New Roman"/>
          <w:sz w:val="24"/>
          <w:szCs w:val="24"/>
        </w:rPr>
        <w:t xml:space="preserve"> объекта Соглашения.</w:t>
      </w:r>
    </w:p>
    <w:p w:rsidR="00A93BD8" w:rsidRDefault="00A93BD8" w:rsidP="00DE190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Концессионер обязан предоставлять указанную гарантию на каждый </w:t>
      </w:r>
      <w:r w:rsidR="00880256">
        <w:rPr>
          <w:rFonts w:ascii="Times New Roman" w:hAnsi="Times New Roman"/>
          <w:sz w:val="24"/>
          <w:szCs w:val="24"/>
        </w:rPr>
        <w:t>год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880256">
        <w:rPr>
          <w:rFonts w:ascii="Times New Roman" w:hAnsi="Times New Roman"/>
          <w:sz w:val="24"/>
          <w:szCs w:val="24"/>
        </w:rPr>
        <w:t>исполнения обязательств по созданию и реконструкции объекта Соглашения</w:t>
      </w:r>
      <w:r>
        <w:rPr>
          <w:rFonts w:ascii="Times New Roman" w:hAnsi="Times New Roman"/>
          <w:sz w:val="24"/>
          <w:szCs w:val="24"/>
        </w:rPr>
        <w:t>, а также на 6</w:t>
      </w:r>
      <w:r w:rsidR="0019196B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="00A57FD9">
        <w:rPr>
          <w:rFonts w:ascii="Times New Roman" w:hAnsi="Times New Roman"/>
          <w:sz w:val="24"/>
          <w:szCs w:val="24"/>
        </w:rPr>
        <w:t>после истечения</w:t>
      </w:r>
      <w:r>
        <w:rPr>
          <w:rFonts w:ascii="Times New Roman" w:hAnsi="Times New Roman"/>
          <w:sz w:val="24"/>
          <w:szCs w:val="24"/>
        </w:rPr>
        <w:t xml:space="preserve"> срок</w:t>
      </w:r>
      <w:r w:rsidR="00A57F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выполнения работ по созданию и реконструкции объекта Соглашения.</w:t>
      </w:r>
    </w:p>
    <w:p w:rsidR="00A93BD8" w:rsidRPr="00A93BD8" w:rsidRDefault="00A93BD8" w:rsidP="00DE190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93BD8">
        <w:rPr>
          <w:rFonts w:ascii="Times New Roman" w:hAnsi="Times New Roman"/>
          <w:sz w:val="24"/>
          <w:szCs w:val="24"/>
        </w:rPr>
        <w:t>,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если работы по реконструкции и созданию объекта Соглашения будут завершены в срок, установленный разделом X Соглашения, обязанность по </w:t>
      </w:r>
      <w:r>
        <w:rPr>
          <w:rFonts w:ascii="Times New Roman" w:hAnsi="Times New Roman"/>
          <w:sz w:val="24"/>
          <w:szCs w:val="24"/>
        </w:rPr>
        <w:t>предоставлению банковской гарантии</w:t>
      </w:r>
      <w:r w:rsidR="00A57FD9">
        <w:rPr>
          <w:rFonts w:ascii="Times New Roman" w:hAnsi="Times New Roman"/>
          <w:sz w:val="24"/>
          <w:szCs w:val="24"/>
        </w:rPr>
        <w:t xml:space="preserve"> на 6 месяцев после истечения срока выполнения работ</w:t>
      </w:r>
      <w:r>
        <w:rPr>
          <w:rFonts w:ascii="Times New Roman" w:hAnsi="Times New Roman"/>
          <w:sz w:val="24"/>
          <w:szCs w:val="24"/>
        </w:rPr>
        <w:t xml:space="preserve"> в соответствии с пунктом 65 Соглашения не возникает.</w:t>
      </w:r>
    </w:p>
    <w:p w:rsidR="00A93BD8" w:rsidRPr="00A93BD8" w:rsidRDefault="00A93BD8" w:rsidP="00A93BD8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</w:p>
    <w:p w:rsidR="00CD45A7" w:rsidRDefault="00CD45A7" w:rsidP="00A93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BD8">
        <w:rPr>
          <w:rFonts w:ascii="Times New Roman" w:hAnsi="Times New Roman"/>
          <w:b/>
          <w:sz w:val="24"/>
          <w:szCs w:val="24"/>
        </w:rPr>
        <w:t>IX. Права и обязанности Субъекта</w:t>
      </w:r>
    </w:p>
    <w:p w:rsidR="00CD45A7" w:rsidRPr="00A93BD8" w:rsidRDefault="00CD45A7" w:rsidP="00DE190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 xml:space="preserve">Субъект имеет право предоставить Концессионеру государственные гарантии Свердловской области, участвующего в концессионном соглашении, а также иные права, устанавливаемые нормативными правовыми актами Свердловской области. </w:t>
      </w:r>
    </w:p>
    <w:p w:rsidR="00CD45A7" w:rsidRPr="00A93BD8" w:rsidRDefault="00CD45A7" w:rsidP="00DE190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 xml:space="preserve">Субъект Российской Федерации, участвующий в концессионном соглашении, </w:t>
      </w:r>
      <w:proofErr w:type="gramStart"/>
      <w:r w:rsidRPr="00A93BD8">
        <w:rPr>
          <w:rFonts w:ascii="Times New Roman" w:hAnsi="Times New Roman"/>
          <w:sz w:val="24"/>
          <w:szCs w:val="24"/>
        </w:rPr>
        <w:t>несет следующие обязанности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по концессионному соглашению:</w:t>
      </w:r>
    </w:p>
    <w:p w:rsidR="00CD45A7" w:rsidRPr="00A93BD8" w:rsidRDefault="00CD45A7" w:rsidP="00DE19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BD8">
        <w:rPr>
          <w:rFonts w:ascii="Times New Roman" w:hAnsi="Times New Roman"/>
          <w:sz w:val="24"/>
          <w:szCs w:val="24"/>
        </w:rPr>
        <w:t>а) установление тарифов в соответствии с долгосрочными параметрами регулирования деятельности концессионера и методом регулирования тарифов, установленных концессионным соглашением, за исключением случаев, если соответствующими полномочиями в области регулирования цен (тарифов) наделен в соответствии с требованиями законодательства Российской Федерации и законом субъекта Российской Федерации, участвующего в концессионном соглашении, орган местного самоуправления поселения или городского округа;</w:t>
      </w:r>
      <w:proofErr w:type="gramEnd"/>
    </w:p>
    <w:p w:rsidR="00CD45A7" w:rsidRPr="00A93BD8" w:rsidRDefault="00CD45A7" w:rsidP="00DE19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BD8">
        <w:rPr>
          <w:rFonts w:ascii="Times New Roman" w:hAnsi="Times New Roman"/>
          <w:sz w:val="24"/>
          <w:szCs w:val="24"/>
        </w:rPr>
        <w:t>б) утверждение инвестиционных программ концессионера в соответствии с установленными концессионным соглашением заданием и мероприятиями, плановыми показателями деятельности концессионера, предельным уровнем расходов на создание и (или) реконструкцию объекта концессионного соглашения, за исключением случаев,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Федерации, участвующего в концессионном соглашении, орган местного самоуправления поселения или городского округа;</w:t>
      </w:r>
      <w:proofErr w:type="gramEnd"/>
    </w:p>
    <w:p w:rsidR="00CD45A7" w:rsidRPr="00A93BD8" w:rsidRDefault="00CD45A7" w:rsidP="00DE19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BD8">
        <w:rPr>
          <w:rFonts w:ascii="Times New Roman" w:hAnsi="Times New Roman"/>
          <w:sz w:val="24"/>
          <w:szCs w:val="24"/>
        </w:rPr>
        <w:t>в) возмещение недополученных доходов, экономически обоснованных расходов концессионера, подлежащих возмещению за счет средств бюджета субъекта Российской Федерации, участвующего в концессионном соглашении в соответствии с нормативными правовыми актами Российской Федерации, в том числе в случае принятия органом исполнительной власти субъекта Российской Федерации, участвующего в концессионном соглашении, в области государственного регулирования тарифов решения об изменении долгосрочных тарифов и (или) необходимой валовой выручки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/>
          <w:sz w:val="24"/>
          <w:szCs w:val="24"/>
        </w:rPr>
        <w:t>концессионера,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водоотведения, и (или) долгосрочных параметров регулирования деятельности концессионера, установленных органом исполнительной власти в области государственного регулирования тарифов субъекта Российской Федерации, участвующего в концессионном соглашении, и (или) решения об установлении тарифов концессионера на основе долгосрочных параметров регулирования деятельности концессионера, отличных от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долгосрочных параметров регулирования деятельности концессионера, установленных либо согласованных органом исполнительной власти в области государственного регулирования тарифов субъекта Российской Федерации, участвующего в концессионном соглашении, в соответствии с настоящим Федеральным законом. Согласование долгосрочных параметров регулирования деятельности концессионера осуществляется в порядке, установленном Правительством Российской Федерации в соответствии с настоящим Федеральным законом;</w:t>
      </w:r>
    </w:p>
    <w:p w:rsidR="00CD45A7" w:rsidRPr="00A93BD8" w:rsidRDefault="00CD45A7" w:rsidP="00DE19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lastRenderedPageBreak/>
        <w:t>г) иные обязанности, устанавливаемые нормативными правовыми актами субъекта Российской Федерации, участвующего в концессионном соглашении.</w:t>
      </w:r>
      <w:bookmarkStart w:id="6" w:name="Par1057"/>
      <w:bookmarkEnd w:id="6"/>
    </w:p>
    <w:p w:rsidR="00CD45A7" w:rsidRPr="00A93BD8" w:rsidRDefault="00CD45A7" w:rsidP="00A93B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X. Сроки, предусмотренные настоящим Соглашением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со дня его подписания и действует </w:t>
      </w:r>
      <w:r w:rsidR="00A93B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326FB">
        <w:rPr>
          <w:rFonts w:ascii="Times New Roman" w:hAnsi="Times New Roman" w:cs="Times New Roman"/>
          <w:sz w:val="24"/>
          <w:szCs w:val="24"/>
        </w:rPr>
        <w:t>15</w:t>
      </w:r>
      <w:r w:rsidR="00A93BD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Концессионеру объекта Соглашения для реконструкции</w:t>
      </w:r>
      <w:r w:rsidR="00A93BD8">
        <w:rPr>
          <w:rFonts w:ascii="Times New Roman" w:hAnsi="Times New Roman" w:cs="Times New Roman"/>
          <w:sz w:val="24"/>
          <w:szCs w:val="24"/>
        </w:rPr>
        <w:t>, иного имущества</w:t>
      </w:r>
      <w:r w:rsidRPr="00A93BD8">
        <w:rPr>
          <w:rFonts w:ascii="Times New Roman" w:hAnsi="Times New Roman" w:cs="Times New Roman"/>
          <w:sz w:val="24"/>
          <w:szCs w:val="24"/>
        </w:rPr>
        <w:t xml:space="preserve"> – в течение </w:t>
      </w:r>
      <w:r w:rsidR="00A93BD8">
        <w:rPr>
          <w:rFonts w:ascii="Times New Roman" w:hAnsi="Times New Roman" w:cs="Times New Roman"/>
          <w:sz w:val="24"/>
          <w:szCs w:val="24"/>
        </w:rPr>
        <w:t>31 календарного дня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 дня подписания настоящего Соглашения.</w:t>
      </w:r>
    </w:p>
    <w:p w:rsidR="00CD45A7" w:rsidRPr="006A1330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30">
        <w:rPr>
          <w:rFonts w:ascii="Times New Roman" w:hAnsi="Times New Roman" w:cs="Times New Roman"/>
          <w:sz w:val="24"/>
          <w:szCs w:val="24"/>
        </w:rPr>
        <w:t xml:space="preserve">Срок завершения работ по созданию и реконструкции объекта Соглашения </w:t>
      </w:r>
      <w:r w:rsidR="00A93BD8" w:rsidRPr="006A1330">
        <w:rPr>
          <w:rFonts w:ascii="Times New Roman" w:hAnsi="Times New Roman" w:cs="Times New Roman"/>
          <w:sz w:val="24"/>
          <w:szCs w:val="24"/>
        </w:rPr>
        <w:t>–</w:t>
      </w:r>
      <w:r w:rsidR="00DD72C8" w:rsidRPr="006A133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</w:t>
      </w:r>
      <w:r w:rsidR="002651AA">
        <w:rPr>
          <w:rFonts w:ascii="Times New Roman" w:hAnsi="Times New Roman" w:cs="Times New Roman"/>
          <w:sz w:val="24"/>
          <w:szCs w:val="24"/>
        </w:rPr>
        <w:t xml:space="preserve"> 6</w:t>
      </w:r>
      <w:r w:rsidR="00A93BD8" w:rsidRPr="006A1330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Срок использования (эксплуатации) Концессионером объекта Соглашения и осуществления Концессионером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="00A93BD8">
        <w:rPr>
          <w:rFonts w:ascii="Times New Roman" w:hAnsi="Times New Roman" w:cs="Times New Roman"/>
          <w:sz w:val="24"/>
          <w:szCs w:val="24"/>
        </w:rPr>
        <w:t>–</w:t>
      </w:r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93BD8">
        <w:rPr>
          <w:rFonts w:ascii="Times New Roman" w:hAnsi="Times New Roman" w:cs="Times New Roman"/>
          <w:sz w:val="24"/>
          <w:szCs w:val="24"/>
        </w:rPr>
        <w:t>со дня передачи объекта Соглашения и иного имущества в порядке, установленном Соглашением до дня прекращения действия Соглашения.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Срок передачи Концессионером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объекта Соглашения и иного имущества - в течение 7 рабочих дней со дня прекращения срока действия настоящего соглашения.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Стороны согласовали возможность переноса сроков реализации инвестиционных обязательств концессионера, являющегося регулируемой организацией, в случае принятия Правительством Российской Федерации соответствующего решения, предусмотренного Федеральным законом от 30.12.2012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конъюнктуры.</w:t>
      </w:r>
      <w:proofErr w:type="gramEnd"/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 xml:space="preserve">XI. Порядок осуществления </w:t>
      </w:r>
      <w:proofErr w:type="spellStart"/>
      <w:r w:rsidRPr="00A93BD8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A93BD8">
        <w:rPr>
          <w:rFonts w:ascii="Times New Roman" w:hAnsi="Times New Roman" w:cs="Times New Roman"/>
          <w:b/>
          <w:sz w:val="24"/>
          <w:szCs w:val="24"/>
        </w:rPr>
        <w:t xml:space="preserve"> соблюдением Концессионером условий настоящего Соглашения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осуществляются уполномоченными им органами и юридическими лицами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письменно с приложением подлинных документов, оформленных в соответствии с российским законодательством, уведомляет Концессионера об органах и юридических лицах, уполномоченных осуществлять от его имени права и обязанности, предусмотренные настоящим Соглашением, в разумный срок до начала осуществления указанными органами (юридическими лицами) возложенных на них полномочий, предусмотренных настоящим Соглашением.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настоящего Соглашения, в том числе обязательств по осуществлению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а также сроков исполнения обязательств, указанных в </w:t>
      </w:r>
      <w:hyperlink w:anchor="Par1057" w:history="1">
        <w:r w:rsidRPr="00A93BD8">
          <w:rPr>
            <w:rFonts w:ascii="Times New Roman" w:hAnsi="Times New Roman" w:cs="Times New Roman"/>
            <w:sz w:val="24"/>
            <w:szCs w:val="24"/>
          </w:rPr>
          <w:t>разделе X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обеспечить представителям уполномоченных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органов или юридических лиц, осуществляющим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Предоставление указанной в пункте </w:t>
      </w:r>
      <w:r w:rsidR="00A93BD8">
        <w:rPr>
          <w:rFonts w:ascii="Times New Roman" w:hAnsi="Times New Roman" w:cs="Times New Roman"/>
          <w:sz w:val="24"/>
          <w:szCs w:val="24"/>
        </w:rPr>
        <w:t>7</w:t>
      </w:r>
      <w:r w:rsidR="00960735">
        <w:rPr>
          <w:rFonts w:ascii="Times New Roman" w:hAnsi="Times New Roman" w:cs="Times New Roman"/>
          <w:sz w:val="24"/>
          <w:szCs w:val="24"/>
        </w:rPr>
        <w:t>7</w:t>
      </w:r>
      <w:r w:rsidRPr="00A93BD8">
        <w:rPr>
          <w:rFonts w:ascii="Times New Roman" w:hAnsi="Times New Roman" w:cs="Times New Roman"/>
          <w:sz w:val="24"/>
          <w:szCs w:val="24"/>
        </w:rPr>
        <w:t xml:space="preserve"> информации Концессионером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в соответствии с законодательством Российской Федерации в сфере регулирования цен (тарифов).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Если указанный в абзаце первом настоящего пункта порядок не установлен, информация предоставляется в соответствии с </w:t>
      </w:r>
      <w:r w:rsidR="00AD339C">
        <w:rPr>
          <w:rFonts w:ascii="Times New Roman" w:hAnsi="Times New Roman" w:cs="Times New Roman"/>
          <w:sz w:val="24"/>
          <w:szCs w:val="24"/>
        </w:rPr>
        <w:t xml:space="preserve">письменным требованием </w:t>
      </w:r>
      <w:proofErr w:type="spellStart"/>
      <w:r w:rsidR="00AD339C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Представители уполномоченных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органов или юридических лиц не вправе разглашать сведения, отнесенные настоящим Соглашением к сведени</w:t>
      </w:r>
      <w:r w:rsidR="00AD339C">
        <w:rPr>
          <w:rFonts w:ascii="Times New Roman" w:hAnsi="Times New Roman" w:cs="Times New Roman"/>
          <w:sz w:val="24"/>
          <w:szCs w:val="24"/>
        </w:rPr>
        <w:t xml:space="preserve">ям конфиденциального характера </w:t>
      </w:r>
      <w:r w:rsidRPr="00A93BD8">
        <w:rPr>
          <w:rFonts w:ascii="Times New Roman" w:hAnsi="Times New Roman" w:cs="Times New Roman"/>
          <w:sz w:val="24"/>
          <w:szCs w:val="24"/>
        </w:rPr>
        <w:t>или являющиеся коммерческой тайной.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сообщить об этом Концессионеру в течение 10 календарных дней со дня обнаружения указанных нарушений.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Результаты осуществления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Акт о результатах контроля подлежит размещению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составления указанного акта на официальном сайте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сети Интернет, в случае отсутствия у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официального сайта в сети Интернет - на официальном сайте субъекта Российской Федерации, в границах которого расположено такое муниципальное образование, в сети Интернет. 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Акт о результатах контроля не размещается в сети Интернет в случае,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CD45A7" w:rsidRPr="00A93BD8" w:rsidRDefault="00CD45A7" w:rsidP="00A93BD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DE1907">
      <w:pPr>
        <w:pStyle w:val="ConsPlusNonformat"/>
        <w:tabs>
          <w:tab w:val="center" w:pos="4818"/>
          <w:tab w:val="left" w:pos="8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XII. Плата по соглашению</w:t>
      </w:r>
    </w:p>
    <w:p w:rsidR="00CD45A7" w:rsidRPr="009E192B" w:rsidRDefault="00A57FD9" w:rsidP="003D1D7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Концессионная плата по Соглашению не устанавливается.</w:t>
      </w:r>
    </w:p>
    <w:p w:rsidR="00CD45A7" w:rsidRDefault="00CD45A7" w:rsidP="003D1D7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8D4">
        <w:rPr>
          <w:rFonts w:ascii="Times New Roman" w:hAnsi="Times New Roman" w:cs="Times New Roman"/>
          <w:sz w:val="24"/>
          <w:szCs w:val="24"/>
        </w:rPr>
        <w:t xml:space="preserve">Плата </w:t>
      </w:r>
      <w:proofErr w:type="spellStart"/>
      <w:r w:rsidRPr="004B78D4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B78D4">
        <w:rPr>
          <w:rFonts w:ascii="Times New Roman" w:hAnsi="Times New Roman" w:cs="Times New Roman"/>
          <w:sz w:val="24"/>
          <w:szCs w:val="24"/>
        </w:rPr>
        <w:t xml:space="preserve"> по Соглашению </w:t>
      </w:r>
      <w:r w:rsidR="001C39E4" w:rsidRPr="004B78D4">
        <w:rPr>
          <w:rFonts w:ascii="Times New Roman" w:hAnsi="Times New Roman" w:cs="Times New Roman"/>
          <w:sz w:val="24"/>
          <w:szCs w:val="24"/>
        </w:rPr>
        <w:t>не устанавливается</w:t>
      </w:r>
      <w:r w:rsidR="004B78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8D4" w:rsidRPr="004B78D4" w:rsidRDefault="004B78D4" w:rsidP="003D1D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3D1D7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XII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CD45A7" w:rsidRPr="00A93BD8" w:rsidRDefault="00CD45A7" w:rsidP="003D1D70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CD45A7" w:rsidRPr="00A93BD8" w:rsidRDefault="00CD45A7" w:rsidP="003D1D70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настоящим Соглашением, требований технических регламентов, рабочей документации, иных обязательных требований к качеству объекта Соглашения.</w:t>
      </w:r>
    </w:p>
    <w:p w:rsidR="00CD45A7" w:rsidRPr="00A93BD8" w:rsidRDefault="00CD45A7" w:rsidP="003D1D70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В случае выявления нарушения Концессионером своих обязательств по настоящему Соглашению,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течение 10 дней с этого дня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не должен превышать разумно необходимый, обычно требуемый для устранения соответствующего нарушения.</w:t>
      </w:r>
    </w:p>
    <w:p w:rsidR="00CD45A7" w:rsidRPr="00A93BD8" w:rsidRDefault="00CD45A7" w:rsidP="003D1D70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вправе потребовать от Концессионера возмещения причиненных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убытков, вызванных нарушением Концессионером своих обязательств по настоящему Соглашению, если эти нарушения не были устранены Концессионером в срок, определенный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требовании об устранении нарушений, предусмотренном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 xml:space="preserve">пунктом </w:t>
      </w:r>
      <w:r w:rsidR="00A93BD8">
        <w:rPr>
          <w:rFonts w:ascii="Times New Roman" w:hAnsi="Times New Roman" w:cs="Times New Roman"/>
          <w:sz w:val="24"/>
          <w:szCs w:val="24"/>
        </w:rPr>
        <w:t>88</w:t>
      </w:r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или являются существенными, а также требовать расторжения Соглашения.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несет перед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работ по реконструкции объекта Соглашения в течение 5 лет с момента передачи Объекта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имеет право на возмещение убытков, возникших в результате неисполнения (в том числе уклонения Концессионера от подписания акта приема-передачи) или ненадлежащего исполнения Концессионером обязательств, предусмотренных настоящим Соглашением.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Соглашением.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уплатить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соответствующий бюджет неустойку в виде пени в случае нарушения сроков надлежащего исполнения обязательств, в размере 1/300 размера ключевой ставки, установленной Центральным Банком РФ на дату начала просрочки, от суммы обязательства. 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уплатить Концессионеру неустойку в виде пени в случае нарушения сроков надлежащего исполнения обязательств, в размере 1/300 размера ключевой ставки, установленной Центральным Банком РФ на дату начала просрочки, от суммы обязательства.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Установленная Соглашением неустойка начисляется за каждый день просрочки.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 случае нарушения сроков надлежащего исполнения обязательства в части, неустойка подлежит начислению, исходя из суммы (цены) соответствующей части.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 настоящим Соглашением, не освобождают соответствующую Сторону от исполнения этого обязательства в натуре.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  <w:proofErr w:type="gramEnd"/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3BD8">
        <w:rPr>
          <w:rFonts w:ascii="Times New Roman" w:hAnsi="Times New Roman" w:cs="Times New Roman"/>
          <w:b/>
          <w:sz w:val="24"/>
          <w:szCs w:val="24"/>
        </w:rPr>
        <w:t>. Порядок взаимодействия Сторон при наступлении</w:t>
      </w:r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обстоятельств непреодолимой силы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Сторона, нарушившая условия настоящего Соглашения в результате наступления обстоятельств непреодолимой силы, обязана: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а) в письменной форме уведомить другую Сторону о наступлении указанных обстоятельств не позднее 10 календарных дней со дня их наступления и представить необходимые документальные подтверждения;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не надлежащему исполнению обязательств, предусмотренных настоящим Соглашением. А также до устранения этих последствий предпринять установленные законом, иным нормативным актом, либо необходимые, исходя из характера обстоятельств, меры, направленные на обеспечение надлежащего осуществления Концессионером деятельности, указанной в пункте 1 настоящего Соглашения. Указанные действия должны быть совершены в течение установленного соответствующим актом, либо в течение обычно необходимого для таких мер срока.</w:t>
      </w: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XV. Изменение Соглашения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Настоящее Соглашение может быть изменено по соглашению его Сторон.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lastRenderedPageBreak/>
        <w:t xml:space="preserve">Условия настоящего Соглашения, определенные на основании решения о заключении настоящего Соглашения и конкурсного предложения, могут быть изменены по соглашению Сторон настоящего Соглашения на основании </w:t>
      </w:r>
      <w:r w:rsidR="0091386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E59CB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а также в иных случаях, предусмотренных Федеральным законом «О концессионных соглашениях».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Изменение настоящего Соглашения осуществляется в письменной форме.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Изменение условий настоящего Соглашения осуществляется по согласованию с антимонопольным органом. Согласие антимонопольного органа получается в порядке и на условиях, утверждаемых Правительством Российской Федерации.</w:t>
      </w:r>
    </w:p>
    <w:p w:rsidR="00CD45A7" w:rsidRPr="00A93BD8" w:rsidRDefault="00CD45A7" w:rsidP="00DE1907">
      <w:pPr>
        <w:pStyle w:val="ConsPlusNonformat"/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Изменение значений долгосрочных параметров регулирования деятельности Концессионера, указанных в Приложении №</w:t>
      </w:r>
      <w:r w:rsidR="002651AA">
        <w:rPr>
          <w:rFonts w:ascii="Times New Roman" w:hAnsi="Times New Roman" w:cs="Times New Roman"/>
          <w:sz w:val="24"/>
          <w:szCs w:val="24"/>
        </w:rPr>
        <w:t xml:space="preserve"> 8</w:t>
      </w:r>
      <w:r w:rsidRPr="00A93BD8">
        <w:rPr>
          <w:rFonts w:ascii="Times New Roman" w:hAnsi="Times New Roman" w:cs="Times New Roman"/>
          <w:sz w:val="24"/>
          <w:szCs w:val="24"/>
        </w:rPr>
        <w:t>, осуществляется по предварительному согласованию с органом исполнительной власти или органом местного самоуправления, осуществляющим регулирование цен (тарифов) в соответствии с законодательством Российской Федерации в сфере регулирования цен (тарифов), получаемому в порядке, утверждаемом Правительством Российской Федерации.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Основаниями для изменения Соглашения являются:</w:t>
      </w:r>
    </w:p>
    <w:p w:rsidR="00CD45A7" w:rsidRPr="00A93BD8" w:rsidRDefault="00CD45A7" w:rsidP="00DE1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а)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увеличению совокупной налоговой нагрузки на концессионера или ухудшению положения концессионера, в том числе,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не ограничиваясь, устанавливают режим запретов и ограничений в отношении концессионера, ухудшающих его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самоуправления, таким образом, что концессионер в значительной степени лишается того, на что был вправе рассчитывать при заключении концессионного соглашения;</w:t>
      </w:r>
    </w:p>
    <w:p w:rsidR="00CD45A7" w:rsidRPr="00A93BD8" w:rsidRDefault="00CD45A7" w:rsidP="00DE1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б) если устанавливаются нормы или вносятся изменения в технический регламент, иной нормативный правовой акт Российской Федерации, регулирующий отношения по охране недр, окружающей среды, здоровья граждан;</w:t>
      </w:r>
    </w:p>
    <w:p w:rsidR="00CD45A7" w:rsidRPr="00A93BD8" w:rsidRDefault="00CD45A7" w:rsidP="00DE1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в) если регулируемые цены (тарифы), надбавки к ценам (тарифам), в соответствии с которым Концессионер предоставляет потребителям товары, работы, услуги, устанавливаются с применением долгосрочных параметров регулирования деятельности Концессионера, которые не соответствуют таким параметрам, предусмотренным Соглашением;</w:t>
      </w:r>
    </w:p>
    <w:p w:rsidR="00CD45A7" w:rsidRDefault="006A1330" w:rsidP="00DE1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соглашению Сторон;</w:t>
      </w:r>
    </w:p>
    <w:p w:rsidR="006A1330" w:rsidRDefault="006A1330" w:rsidP="00DE1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выявившаяся в ходе реализации Соглашения необходимость изменения порядка выполнения работ, предусмотренных Приложением № </w:t>
      </w:r>
      <w:r w:rsidR="001F469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;</w:t>
      </w:r>
    </w:p>
    <w:p w:rsidR="006A1330" w:rsidRPr="00A93BD8" w:rsidRDefault="006A1330" w:rsidP="00DE1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выявившаяся в ходе реализации Соглашения необходимость замены одних мероприятий другими, при условии, что плановые показатели деятельности Концессионера не будут ухудшены, а размер расходов не превысит установленный п.27 Соглашения. 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CD45A7" w:rsidRPr="00A93BD8" w:rsidRDefault="00CD45A7" w:rsidP="00DE1907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Сторона в течение 30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 может быть изменено по требованию одной из Сторон по решению суда по основаниям, предусмотренным Гражданским </w:t>
      </w:r>
      <w:hyperlink r:id="rId7" w:history="1">
        <w:r w:rsidRPr="00A93BD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Pr="00A93BD8">
        <w:rPr>
          <w:rFonts w:ascii="Times New Roman" w:hAnsi="Times New Roman" w:cs="Times New Roman"/>
          <w:sz w:val="24"/>
          <w:szCs w:val="24"/>
        </w:rPr>
        <w:br/>
      </w: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XV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Прекращение Соглашения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Настоящее Соглашение прекращается:</w:t>
      </w:r>
    </w:p>
    <w:p w:rsidR="00CD45A7" w:rsidRPr="00A93BD8" w:rsidRDefault="00CD45A7" w:rsidP="00DE1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CD45A7" w:rsidRPr="00A93BD8" w:rsidRDefault="00CD45A7" w:rsidP="00DE1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CD45A7" w:rsidRPr="00A93BD8" w:rsidRDefault="00CD45A7" w:rsidP="00DE1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lastRenderedPageBreak/>
        <w:t>в) на основании судебного решения о его досрочном расторжении.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 существенным нарушениям Концессионером условий настоящего Соглашения относятся:</w:t>
      </w:r>
    </w:p>
    <w:p w:rsidR="00CD45A7" w:rsidRPr="00A93BD8" w:rsidRDefault="00CD45A7" w:rsidP="00DE1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а) нарушение установленных </w:t>
      </w:r>
      <w:r w:rsidR="00A93BD8">
        <w:rPr>
          <w:rFonts w:ascii="Times New Roman" w:hAnsi="Times New Roman" w:cs="Times New Roman"/>
          <w:sz w:val="24"/>
          <w:szCs w:val="24"/>
        </w:rPr>
        <w:t>Соглашением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сроков реконструкции</w:t>
      </w:r>
      <w:r w:rsidR="00A93BD8">
        <w:rPr>
          <w:rFonts w:ascii="Times New Roman" w:hAnsi="Times New Roman" w:cs="Times New Roman"/>
          <w:sz w:val="24"/>
          <w:szCs w:val="24"/>
        </w:rPr>
        <w:t xml:space="preserve"> или создания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</w:t>
      </w:r>
      <w:r w:rsidR="006A1330">
        <w:rPr>
          <w:rFonts w:ascii="Times New Roman" w:hAnsi="Times New Roman" w:cs="Times New Roman"/>
          <w:sz w:val="24"/>
          <w:szCs w:val="24"/>
        </w:rPr>
        <w:t>ъекта Соглашения на срок более 4</w:t>
      </w:r>
      <w:r w:rsidRPr="00A93BD8">
        <w:rPr>
          <w:rFonts w:ascii="Times New Roman" w:hAnsi="Times New Roman" w:cs="Times New Roman"/>
          <w:sz w:val="24"/>
          <w:szCs w:val="24"/>
        </w:rPr>
        <w:t xml:space="preserve"> месяцев;</w:t>
      </w:r>
    </w:p>
    <w:p w:rsidR="00CD45A7" w:rsidRPr="00A93BD8" w:rsidRDefault="00CD45A7" w:rsidP="00DE1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б) использование (эксплуатация) объекта Соглашения в целях, не установленных настоящим Соглашением;</w:t>
      </w:r>
    </w:p>
    <w:p w:rsidR="00CD45A7" w:rsidRPr="00A93BD8" w:rsidRDefault="00CD45A7" w:rsidP="00DE1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в) нарушение установленного настоящим Соглашением порядка использования (эксплуатации) объекта Соглашения;</w:t>
      </w:r>
    </w:p>
    <w:p w:rsidR="00CD45A7" w:rsidRPr="00A93BD8" w:rsidRDefault="00CD45A7" w:rsidP="00DE1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г) прекращение или приостановление Концессионером деятельности, предусмотренной настоящим Соглашением, без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;</w:t>
      </w:r>
    </w:p>
    <w:p w:rsidR="00CD45A7" w:rsidRPr="00A93BD8" w:rsidRDefault="00CD45A7" w:rsidP="00DE1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) неисполнение или ненадлежащее исполнение Концессионером обязательств, указанных в пункте 1 настоящего Соглашения, по предоставлению гражданам и другим потребителям услуг по теплоснабжению и горячему водоснабжению.</w:t>
      </w:r>
    </w:p>
    <w:p w:rsidR="00CD45A7" w:rsidRPr="00A93BD8" w:rsidRDefault="00CD45A7" w:rsidP="00DE1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е) неоднократное (два и более в течение 6 месяцев) невыполнение в установленный Соглашением срок требований об устранении выявленных недостатков;</w:t>
      </w:r>
    </w:p>
    <w:p w:rsidR="00CD45A7" w:rsidRPr="00A93BD8" w:rsidRDefault="00CD45A7" w:rsidP="00DE1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ж) невыполнение в установленный Соглашением срок требований о надлежащем выполнении работ, если в результате такого нарушения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очевидно, что исполнение обязательств по реконструкции Объекта в сроки, установленные Соглашением, становится невозможно;</w:t>
      </w:r>
    </w:p>
    <w:p w:rsidR="00CD45A7" w:rsidRPr="00A93BD8" w:rsidRDefault="00CD45A7" w:rsidP="00DE1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)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либо имеется угроза причинения такого вреда;</w:t>
      </w:r>
    </w:p>
    <w:p w:rsidR="00CD45A7" w:rsidRPr="00A93BD8" w:rsidRDefault="00CD45A7" w:rsidP="00DE1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 Концессионером, указанных в Приложении №</w:t>
      </w:r>
      <w:r w:rsidR="00F27515">
        <w:rPr>
          <w:rFonts w:ascii="Times New Roman" w:hAnsi="Times New Roman" w:cs="Times New Roman"/>
          <w:sz w:val="24"/>
          <w:szCs w:val="24"/>
        </w:rPr>
        <w:t xml:space="preserve"> </w:t>
      </w:r>
      <w:r w:rsidR="001F469A">
        <w:rPr>
          <w:rFonts w:ascii="Times New Roman" w:hAnsi="Times New Roman" w:cs="Times New Roman"/>
          <w:sz w:val="24"/>
          <w:szCs w:val="24"/>
        </w:rPr>
        <w:t>5</w:t>
      </w:r>
      <w:r w:rsidRPr="00A93BD8">
        <w:rPr>
          <w:rFonts w:ascii="Times New Roman" w:hAnsi="Times New Roman" w:cs="Times New Roman"/>
          <w:sz w:val="24"/>
          <w:szCs w:val="24"/>
        </w:rPr>
        <w:t xml:space="preserve"> в установленные им сроки, если для их достижения дополнительно требуется срок, превышающий 6 месяцев.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 существенным нарушениям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условий настоящего Соглашения относятся:</w:t>
      </w:r>
    </w:p>
    <w:p w:rsidR="00CD45A7" w:rsidRPr="00A93BD8" w:rsidRDefault="00CD45A7" w:rsidP="00DE1907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а) невы</w:t>
      </w:r>
      <w:r w:rsidR="00DD72C8">
        <w:rPr>
          <w:rFonts w:ascii="Times New Roman" w:hAnsi="Times New Roman" w:cs="Times New Roman"/>
          <w:sz w:val="24"/>
          <w:szCs w:val="24"/>
        </w:rPr>
        <w:t xml:space="preserve">полнение </w:t>
      </w:r>
      <w:r w:rsidRPr="00A93BD8">
        <w:rPr>
          <w:rFonts w:ascii="Times New Roman" w:hAnsi="Times New Roman" w:cs="Times New Roman"/>
          <w:sz w:val="24"/>
          <w:szCs w:val="24"/>
        </w:rPr>
        <w:t>обязанности по передаче Концессионеру объекта Соглашения</w:t>
      </w:r>
      <w:r w:rsidR="00DD72C8">
        <w:rPr>
          <w:rFonts w:ascii="Times New Roman" w:hAnsi="Times New Roman" w:cs="Times New Roman"/>
          <w:sz w:val="24"/>
          <w:szCs w:val="24"/>
        </w:rPr>
        <w:t xml:space="preserve"> в установленный Соглашением срок</w:t>
      </w:r>
      <w:r w:rsidRPr="00A93BD8">
        <w:rPr>
          <w:rFonts w:ascii="Times New Roman" w:hAnsi="Times New Roman" w:cs="Times New Roman"/>
          <w:sz w:val="24"/>
          <w:szCs w:val="24"/>
        </w:rPr>
        <w:t>;</w:t>
      </w:r>
    </w:p>
    <w:p w:rsidR="00CD45A7" w:rsidRPr="00A93BD8" w:rsidRDefault="00CD45A7" w:rsidP="00DE1907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б) невыполнение обязанности по передаче Концессионеру иного имущества </w:t>
      </w:r>
      <w:r w:rsidR="00DD72C8">
        <w:rPr>
          <w:rFonts w:ascii="Times New Roman" w:hAnsi="Times New Roman" w:cs="Times New Roman"/>
          <w:sz w:val="24"/>
          <w:szCs w:val="24"/>
        </w:rPr>
        <w:t>Соглашения в установленный Соглашением срок</w:t>
      </w:r>
      <w:r w:rsidR="00DD72C8" w:rsidRPr="00A93BD8">
        <w:rPr>
          <w:rFonts w:ascii="Times New Roman" w:hAnsi="Times New Roman" w:cs="Times New Roman"/>
          <w:sz w:val="24"/>
          <w:szCs w:val="24"/>
        </w:rPr>
        <w:t>;</w:t>
      </w:r>
    </w:p>
    <w:p w:rsidR="00CD45A7" w:rsidRPr="00A93BD8" w:rsidRDefault="00CD45A7" w:rsidP="00DE1907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в) передача Концессионеру объекта Соглашения по описанию, технико-экономическим показателям и назначению и в состоянии, несоответствующем установленному Приложением №</w:t>
      </w:r>
      <w:r w:rsidR="001F469A">
        <w:rPr>
          <w:rFonts w:ascii="Times New Roman" w:hAnsi="Times New Roman" w:cs="Times New Roman"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sz w:val="24"/>
          <w:szCs w:val="24"/>
        </w:rPr>
        <w:t xml:space="preserve">1,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DE1907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г) передача Концессионеру иного имущества Соглашения по описанию, технико-экономическим показателям и назначению и в состоянии, несоответствующ</w:t>
      </w:r>
      <w:r w:rsidR="00DD72C8">
        <w:rPr>
          <w:rFonts w:ascii="Times New Roman" w:hAnsi="Times New Roman" w:cs="Times New Roman"/>
          <w:sz w:val="24"/>
          <w:szCs w:val="24"/>
        </w:rPr>
        <w:t>е</w:t>
      </w:r>
      <w:r w:rsidR="00ED1544">
        <w:rPr>
          <w:rFonts w:ascii="Times New Roman" w:hAnsi="Times New Roman" w:cs="Times New Roman"/>
          <w:sz w:val="24"/>
          <w:szCs w:val="24"/>
        </w:rPr>
        <w:t>м установленному Приложением №</w:t>
      </w:r>
      <w:r w:rsidR="001F469A">
        <w:rPr>
          <w:rFonts w:ascii="Times New Roman" w:hAnsi="Times New Roman" w:cs="Times New Roman"/>
          <w:sz w:val="24"/>
          <w:szCs w:val="24"/>
        </w:rPr>
        <w:t xml:space="preserve"> </w:t>
      </w:r>
      <w:r w:rsidR="00ED1544">
        <w:rPr>
          <w:rFonts w:ascii="Times New Roman" w:hAnsi="Times New Roman" w:cs="Times New Roman"/>
          <w:sz w:val="24"/>
          <w:szCs w:val="24"/>
        </w:rPr>
        <w:t>2</w:t>
      </w:r>
      <w:r w:rsidR="00CB62ED">
        <w:rPr>
          <w:rFonts w:ascii="Times New Roman" w:hAnsi="Times New Roman" w:cs="Times New Roman"/>
          <w:sz w:val="24"/>
          <w:szCs w:val="24"/>
        </w:rPr>
        <w:t>, 3</w:t>
      </w:r>
      <w:r w:rsidR="00ED1544">
        <w:rPr>
          <w:rFonts w:ascii="Times New Roman" w:hAnsi="Times New Roman" w:cs="Times New Roman"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sz w:val="24"/>
          <w:szCs w:val="24"/>
        </w:rPr>
        <w:t xml:space="preserve">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A93BD8" w:rsidRDefault="00CD45A7" w:rsidP="00DE1907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) изъятие объекта Соглашения либо иного имущества из владения из владения Концессионера по обстоятельствам, за которые Концессионер не отвечает.</w:t>
      </w:r>
    </w:p>
    <w:p w:rsidR="00CD45A7" w:rsidRPr="00A93BD8" w:rsidRDefault="00CD45A7" w:rsidP="00DE1907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93BD8">
        <w:rPr>
          <w:rFonts w:ascii="Times New Roman" w:hAnsi="Times New Roman"/>
          <w:sz w:val="24"/>
          <w:szCs w:val="24"/>
        </w:rPr>
        <w:t>,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если реализация настоящего Соглашения стала невозможной в установленные </w:t>
      </w: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сроки в связи с:</w:t>
      </w:r>
    </w:p>
    <w:p w:rsidR="00CD45A7" w:rsidRPr="00A93BD8" w:rsidRDefault="00CD45A7" w:rsidP="00DE19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возникновением обстоятельств непреодолимой силы, препятствующих реализации концессионного соглашения в установленные в нем сроки; </w:t>
      </w:r>
    </w:p>
    <w:p w:rsidR="00CD45A7" w:rsidRPr="00A93BD8" w:rsidRDefault="00CD45A7" w:rsidP="00DE19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б) существенным изменением обстоятельств, из которых стороны исходили при заключении концессионного соглашения; </w:t>
      </w:r>
    </w:p>
    <w:p w:rsidR="00CD45A7" w:rsidRPr="00A93BD8" w:rsidRDefault="00CD45A7" w:rsidP="00DE19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в) вступлением в законную силу решения суда, арбитражного суда, ФАС Росс</w:t>
      </w:r>
      <w:proofErr w:type="gram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территориальных органов, устанавливающих невозможность исполнения сторонами обязательств по концессионному соглашению вследствие решений, действий (бездействия) государственных органов, органов местного самоуправления и (или) их должностных лиц</w:t>
      </w:r>
    </w:p>
    <w:p w:rsidR="00CD45A7" w:rsidRPr="00A93BD8" w:rsidRDefault="00CD45A7" w:rsidP="00A93B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Концессионер вправе обратиться к </w:t>
      </w:r>
      <w:proofErr w:type="spell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Концеденту</w:t>
      </w:r>
      <w:proofErr w:type="spell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по изменению существенных условий настоящего Соглашения. </w:t>
      </w:r>
      <w:proofErr w:type="spell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Концедент</w:t>
      </w:r>
      <w:proofErr w:type="spell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proofErr w:type="gram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рассмотреть полученные требования Концессионера по изменению существенных условий и принять по ним решение в течение тридцати дней. В</w:t>
      </w:r>
      <w:r w:rsidRPr="00A93BD8">
        <w:rPr>
          <w:rFonts w:ascii="Times New Roman" w:hAnsi="Times New Roman"/>
          <w:sz w:val="24"/>
          <w:szCs w:val="24"/>
        </w:rPr>
        <w:t xml:space="preserve"> случае неисполнения </w:t>
      </w:r>
      <w:proofErr w:type="spellStart"/>
      <w:r w:rsidRPr="00A93BD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/>
          <w:sz w:val="24"/>
          <w:szCs w:val="24"/>
        </w:rPr>
        <w:t xml:space="preserve"> обязанности по рассмотрению требований </w:t>
      </w:r>
      <w:proofErr w:type="spellStart"/>
      <w:r w:rsidRPr="00A93BD8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/>
          <w:sz w:val="24"/>
          <w:szCs w:val="24"/>
        </w:rPr>
        <w:t xml:space="preserve"> Концессионер вправе приостановить исполнение Соглашения до момента исполнения данной обязанности </w:t>
      </w:r>
      <w:proofErr w:type="spellStart"/>
      <w:r w:rsidRPr="00A93BD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/>
          <w:sz w:val="24"/>
          <w:szCs w:val="24"/>
        </w:rPr>
        <w:t>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Порядок и условия возмещения расходов Сторон, связанных с досрочным расторжением настоящего Соглашения, приведены в Приложении №</w:t>
      </w:r>
      <w:r w:rsidR="001F469A">
        <w:rPr>
          <w:rFonts w:ascii="Times New Roman" w:hAnsi="Times New Roman" w:cs="Times New Roman"/>
          <w:sz w:val="24"/>
          <w:szCs w:val="24"/>
        </w:rPr>
        <w:t xml:space="preserve"> 9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Соглашения возмещение расходов Концессионера по реконструкции объекта Соглашения осуществляется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</w:t>
      </w:r>
      <w:r w:rsidR="001F469A">
        <w:rPr>
          <w:rFonts w:ascii="Times New Roman" w:hAnsi="Times New Roman" w:cs="Times New Roman"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sz w:val="24"/>
          <w:szCs w:val="24"/>
        </w:rPr>
        <w:t>(тарифам) в срок, указанный в Приложении №</w:t>
      </w:r>
      <w:r w:rsidR="001F469A">
        <w:rPr>
          <w:rFonts w:ascii="Times New Roman" w:hAnsi="Times New Roman" w:cs="Times New Roman"/>
          <w:sz w:val="24"/>
          <w:szCs w:val="24"/>
        </w:rPr>
        <w:t xml:space="preserve"> 9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Порядок возмещения расходов Концессионера,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действия Соглашения, приведен в Приложении №</w:t>
      </w:r>
      <w:r w:rsidR="001F469A">
        <w:rPr>
          <w:rFonts w:ascii="Times New Roman" w:hAnsi="Times New Roman" w:cs="Times New Roman"/>
          <w:sz w:val="24"/>
          <w:szCs w:val="24"/>
        </w:rPr>
        <w:t xml:space="preserve"> 9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XVI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Гарантии осуществления Концессионером деятельности,</w:t>
      </w:r>
      <w:r w:rsidR="004B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предусмотренной Соглашением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В соответствии с законодательством о концессионных соглашениях Региональная энергетическая комиссия Свердловской области на производимы</w:t>
      </w:r>
      <w:r w:rsidR="00460629">
        <w:rPr>
          <w:rFonts w:ascii="Times New Roman" w:hAnsi="Times New Roman" w:cs="Times New Roman"/>
          <w:sz w:val="24"/>
          <w:szCs w:val="24"/>
        </w:rPr>
        <w:t xml:space="preserve">е и реализуемые Концессионером </w:t>
      </w:r>
      <w:r w:rsidRPr="00A93BD8">
        <w:rPr>
          <w:rFonts w:ascii="Times New Roman" w:hAnsi="Times New Roman" w:cs="Times New Roman"/>
          <w:sz w:val="24"/>
          <w:szCs w:val="24"/>
        </w:rPr>
        <w:t xml:space="preserve">услуги устанавливает  цены  (тарифы) и (или) надбавки к ценам (тарифам), исходя из определенных настоящим Соглашением объема </w:t>
      </w:r>
      <w:r w:rsidR="007726D4">
        <w:rPr>
          <w:rFonts w:ascii="Times New Roman" w:hAnsi="Times New Roman" w:cs="Times New Roman"/>
          <w:sz w:val="24"/>
          <w:szCs w:val="24"/>
        </w:rPr>
        <w:t xml:space="preserve">и сроков </w:t>
      </w:r>
      <w:r w:rsidR="007726D4" w:rsidRPr="00A93BD8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A93BD8">
        <w:rPr>
          <w:rFonts w:ascii="Times New Roman" w:hAnsi="Times New Roman" w:cs="Times New Roman"/>
          <w:sz w:val="24"/>
          <w:szCs w:val="24"/>
        </w:rPr>
        <w:t>инвестиций, предусмотренн</w:t>
      </w:r>
      <w:r w:rsidR="007726D4">
        <w:rPr>
          <w:rFonts w:ascii="Times New Roman" w:hAnsi="Times New Roman" w:cs="Times New Roman"/>
          <w:sz w:val="24"/>
          <w:szCs w:val="24"/>
        </w:rPr>
        <w:t>ых</w:t>
      </w:r>
      <w:r w:rsidRPr="00A93BD8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7726D4">
        <w:rPr>
          <w:rFonts w:ascii="Times New Roman" w:hAnsi="Times New Roman" w:cs="Times New Roman"/>
          <w:sz w:val="24"/>
          <w:szCs w:val="24"/>
        </w:rPr>
        <w:t>28</w:t>
      </w:r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на реконструкцию объекта Соглашения, долгосрочных параметров регулирования, указанных в Приложении №</w:t>
      </w:r>
      <w:r w:rsidR="001F469A">
        <w:rPr>
          <w:rFonts w:ascii="Times New Roman" w:hAnsi="Times New Roman" w:cs="Times New Roman"/>
          <w:sz w:val="24"/>
          <w:szCs w:val="24"/>
        </w:rPr>
        <w:t xml:space="preserve"> 8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Установление, изменение, корректировка регулируемых цен (тарифов) на производимые и реализуемые Концессионером услуги осуществляются по правилам, действовавшим на момент заключения настоящего Соглашения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 xml:space="preserve">По соглашению Сторон и по согласованию в порядке, утверждаемом Правительством Российской Федерации в сфере </w:t>
      </w:r>
      <w:r w:rsidR="00B34E0C">
        <w:rPr>
          <w:rFonts w:ascii="Times New Roman" w:hAnsi="Times New Roman" w:cs="Times New Roman"/>
          <w:sz w:val="24"/>
          <w:szCs w:val="24"/>
        </w:rPr>
        <w:t>водоотведения</w:t>
      </w:r>
      <w:r w:rsidRPr="00A93BD8">
        <w:rPr>
          <w:rFonts w:ascii="Times New Roman" w:hAnsi="Times New Roman" w:cs="Times New Roman"/>
          <w:sz w:val="24"/>
          <w:szCs w:val="24"/>
        </w:rPr>
        <w:t>, с органом  исполнительной власти или органом местного самоуправления, осуществляющим регулирование цен (тарифов) в соответствии с законодательством Российской Федерации в сфере регулирования цен (тарифов), установление, изменение, корректировка регулируемых цен (тарифов) на оказываемые Концессионером услуги осуществляются до конца срока действия настоящего Соглашения по правилам, действующим на момент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соответственно установления, изменения, корректировки цен (тарифов) и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предусмотренным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lastRenderedPageBreak/>
        <w:t>XVII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Для разрешения споров между Сторонами по настоящему Соглашению или в связи с ним устанавливается досудебный претензионный порядок.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20 календарных дней со дня ее получения. Претензия (ответ на претензию) направляется заказным письмом с уведомлением о вручении или иным способом, обеспечивающим получение Стороной такого сообщения. В случае если ответ не представлен в указанный срок, претензия считается принятой.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Сторонами согласия, споры, возникшие между Сторонами, разрешаются в соответствии с законодательством Российской Федерации в Арбитражном суде Свердловской области.</w:t>
      </w:r>
    </w:p>
    <w:p w:rsidR="00CD45A7" w:rsidRPr="00A93BD8" w:rsidRDefault="00CD45A7" w:rsidP="00DE1907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93BD8">
        <w:rPr>
          <w:rFonts w:ascii="Times New Roman" w:hAnsi="Times New Roman" w:cs="Times New Roman"/>
          <w:b/>
          <w:sz w:val="24"/>
          <w:szCs w:val="24"/>
        </w:rPr>
        <w:t>. Размещение информации</w:t>
      </w:r>
    </w:p>
    <w:p w:rsidR="00CD45A7" w:rsidRPr="00A93BD8" w:rsidRDefault="00CD45A7" w:rsidP="00DE1907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Соглашение, за исключением сведений, составляющих государственную и коммерческую тайну, подлежит размещению (опубликованию) на официальном сайте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сети Интернет и официальном печатном издании.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XX. Заключительные положения</w:t>
      </w:r>
    </w:p>
    <w:p w:rsidR="00CD45A7" w:rsidRPr="00A93BD8" w:rsidRDefault="00CD45A7" w:rsidP="007F4C19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Сторона, изменившая свое местонахождение и (или) реквизиты, обязана сообщить об этом другой Стороне в течение 10 календарных дней со дня этого изменения.</w:t>
      </w:r>
    </w:p>
    <w:p w:rsidR="00CD45A7" w:rsidRPr="00A93BD8" w:rsidRDefault="00CD45A7" w:rsidP="007F4C19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на русском языке в 5 подлинных экземплярах, имеющих равную юридическую силу, из них 2 экземпляра для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1 экземпляр для Концессионера, 1 экземпляр для Субъекта и 1 экземпляр для органа, осуществляющего государственную регистрацию прав.</w:t>
      </w:r>
    </w:p>
    <w:p w:rsidR="00CD45A7" w:rsidRPr="00A93BD8" w:rsidRDefault="00CD45A7" w:rsidP="007F4C19">
      <w:pPr>
        <w:pStyle w:val="ConsPlusNonformat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Все приложения и дополнительные соглашения к настоящему Соглашению, заключенные,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A93BD8">
        <w:rPr>
          <w:rFonts w:ascii="Times New Roman" w:hAnsi="Times New Roman" w:cs="Times New Roman"/>
          <w:b/>
          <w:sz w:val="24"/>
          <w:szCs w:val="24"/>
        </w:rPr>
        <w:t xml:space="preserve">. Приложения </w:t>
      </w:r>
    </w:p>
    <w:p w:rsidR="00DD72C8" w:rsidRPr="00A93BD8" w:rsidRDefault="00DD72C8" w:rsidP="007F4C1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 являются Приложения, указанные ниже:</w:t>
      </w:r>
    </w:p>
    <w:p w:rsidR="00DD72C8" w:rsidRPr="00A93BD8" w:rsidRDefault="00DD72C8" w:rsidP="007F4C19">
      <w:pPr>
        <w:pStyle w:val="ConsPlusNonforma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Приложение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Pr="00A93BD8">
        <w:rPr>
          <w:rFonts w:ascii="Times New Roman" w:hAnsi="Times New Roman" w:cs="Times New Roman"/>
          <w:sz w:val="24"/>
          <w:szCs w:val="24"/>
        </w:rPr>
        <w:t>№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Pr="00A93BD8">
        <w:rPr>
          <w:rFonts w:ascii="Times New Roman" w:hAnsi="Times New Roman" w:cs="Times New Roman"/>
          <w:sz w:val="24"/>
          <w:szCs w:val="24"/>
        </w:rPr>
        <w:t>1 – Технико-экономические показатели объекта Соглашения на дату принятия решения о заключении Соглашения</w:t>
      </w:r>
      <w:r w:rsidR="00E07D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F27515">
        <w:rPr>
          <w:rFonts w:ascii="Times New Roman" w:hAnsi="Times New Roman" w:cs="Times New Roman"/>
          <w:sz w:val="24"/>
          <w:szCs w:val="24"/>
        </w:rPr>
        <w:t xml:space="preserve"> </w:t>
      </w:r>
      <w:r w:rsidR="00E07D7C">
        <w:rPr>
          <w:rFonts w:ascii="Times New Roman" w:hAnsi="Times New Roman" w:cs="Times New Roman"/>
          <w:sz w:val="24"/>
          <w:szCs w:val="24"/>
        </w:rPr>
        <w:t>1 к конкурсной документации)</w:t>
      </w:r>
      <w:r w:rsidRPr="00A93BD8">
        <w:rPr>
          <w:rFonts w:ascii="Times New Roman" w:hAnsi="Times New Roman" w:cs="Times New Roman"/>
          <w:sz w:val="24"/>
          <w:szCs w:val="24"/>
        </w:rPr>
        <w:t>;</w:t>
      </w:r>
    </w:p>
    <w:p w:rsidR="00DD72C8" w:rsidRDefault="00DD72C8" w:rsidP="007F4C19">
      <w:pPr>
        <w:pStyle w:val="ConsPlusNonforma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27515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27515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3BD8">
        <w:rPr>
          <w:rFonts w:ascii="Times New Roman" w:hAnsi="Times New Roman" w:cs="Times New Roman"/>
          <w:sz w:val="24"/>
          <w:szCs w:val="24"/>
        </w:rPr>
        <w:t xml:space="preserve"> - Технико-экономические показатели иного имущества, принадлежащего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на дату принятия решения о заключении Сог</w:t>
      </w:r>
      <w:r w:rsidR="00E07D7C">
        <w:rPr>
          <w:rFonts w:ascii="Times New Roman" w:hAnsi="Times New Roman" w:cs="Times New Roman"/>
          <w:sz w:val="24"/>
          <w:szCs w:val="24"/>
        </w:rPr>
        <w:t>лашения (приложение №</w:t>
      </w:r>
      <w:r w:rsidR="00F27515">
        <w:rPr>
          <w:rFonts w:ascii="Times New Roman" w:hAnsi="Times New Roman" w:cs="Times New Roman"/>
          <w:sz w:val="24"/>
          <w:szCs w:val="24"/>
        </w:rPr>
        <w:t xml:space="preserve"> </w:t>
      </w:r>
      <w:r w:rsidR="00E07D7C">
        <w:rPr>
          <w:rFonts w:ascii="Times New Roman" w:hAnsi="Times New Roman" w:cs="Times New Roman"/>
          <w:sz w:val="24"/>
          <w:szCs w:val="24"/>
        </w:rPr>
        <w:t>2 к конкурсной документации);</w:t>
      </w:r>
    </w:p>
    <w:p w:rsidR="002303A3" w:rsidRPr="002303A3" w:rsidRDefault="002303A3" w:rsidP="007F4C19">
      <w:pPr>
        <w:pStyle w:val="aa"/>
        <w:numPr>
          <w:ilvl w:val="0"/>
          <w:numId w:val="28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 № 3 –</w:t>
      </w:r>
      <w:r w:rsidRPr="00485736">
        <w:t xml:space="preserve"> </w:t>
      </w:r>
      <w:r w:rsidRPr="00485736">
        <w:rPr>
          <w:rFonts w:ascii="Times New Roman" w:hAnsi="Times New Roman"/>
          <w:sz w:val="24"/>
          <w:szCs w:val="24"/>
        </w:rPr>
        <w:t xml:space="preserve">Перечень и описание имущества, передаваемого в качестве иного имущества, принадлежащего </w:t>
      </w:r>
      <w:proofErr w:type="spellStart"/>
      <w:r w:rsidRPr="00485736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85736">
        <w:rPr>
          <w:rFonts w:ascii="Times New Roman" w:hAnsi="Times New Roman"/>
          <w:sz w:val="24"/>
          <w:szCs w:val="24"/>
        </w:rPr>
        <w:t xml:space="preserve"> на праве собственности, не прошедшего в установленном законодательством Российской Федерации порядке государственного кадастрового учета и (или) государственной регистрации прав, сведения о котором отсутствуют в Едином государственном реестре недвижимости</w:t>
      </w:r>
      <w:r>
        <w:rPr>
          <w:rFonts w:ascii="Times New Roman" w:hAnsi="Times New Roman"/>
          <w:sz w:val="24"/>
          <w:szCs w:val="24"/>
        </w:rPr>
        <w:t xml:space="preserve"> (приложение № 3 к конкурсной документации);</w:t>
      </w:r>
      <w:proofErr w:type="gramEnd"/>
    </w:p>
    <w:p w:rsidR="00DD72C8" w:rsidRPr="00E74D9B" w:rsidRDefault="00DD72C8" w:rsidP="007F4C19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  <w:lang w:val="en-US"/>
        </w:rPr>
        <w:t> </w:t>
      </w:r>
      <w:r w:rsidR="002303A3">
        <w:rPr>
          <w:rFonts w:ascii="Times New Roman" w:hAnsi="Times New Roman"/>
          <w:sz w:val="24"/>
          <w:szCs w:val="24"/>
        </w:rPr>
        <w:t>4</w:t>
      </w:r>
      <w:r w:rsidRPr="00A93BD8">
        <w:rPr>
          <w:rFonts w:ascii="Times New Roman" w:hAnsi="Times New Roman"/>
          <w:sz w:val="24"/>
          <w:szCs w:val="24"/>
        </w:rPr>
        <w:t xml:space="preserve"> - </w:t>
      </w:r>
      <w:r w:rsidR="008B6B5A" w:rsidRPr="00CD1A4C">
        <w:rPr>
          <w:rFonts w:ascii="Times New Roman" w:hAnsi="Times New Roman"/>
          <w:sz w:val="24"/>
          <w:szCs w:val="24"/>
        </w:rPr>
        <w:t>Предельный размер расходов на создание и реконструкцию объектов концессионного соглашения</w:t>
      </w:r>
      <w:r w:rsidR="008B6B5A">
        <w:rPr>
          <w:rFonts w:ascii="Times New Roman" w:hAnsi="Times New Roman"/>
          <w:sz w:val="24"/>
          <w:szCs w:val="24"/>
        </w:rPr>
        <w:t xml:space="preserve"> </w:t>
      </w:r>
      <w:r w:rsidR="00E07D7C">
        <w:rPr>
          <w:rFonts w:ascii="Times New Roman" w:hAnsi="Times New Roman"/>
          <w:sz w:val="24"/>
          <w:szCs w:val="24"/>
        </w:rPr>
        <w:t xml:space="preserve">(приложение </w:t>
      </w:r>
      <w:r w:rsidR="002303A3">
        <w:rPr>
          <w:rFonts w:ascii="Times New Roman" w:hAnsi="Times New Roman"/>
          <w:sz w:val="24"/>
          <w:szCs w:val="24"/>
        </w:rPr>
        <w:t>4</w:t>
      </w:r>
      <w:r w:rsidR="00E07D7C">
        <w:rPr>
          <w:rFonts w:ascii="Times New Roman" w:hAnsi="Times New Roman"/>
          <w:sz w:val="24"/>
          <w:szCs w:val="24"/>
        </w:rPr>
        <w:t>-3 к конкурсной документации)</w:t>
      </w:r>
      <w:r w:rsidRPr="00A93BD8">
        <w:rPr>
          <w:rFonts w:ascii="Times New Roman" w:hAnsi="Times New Roman"/>
          <w:sz w:val="24"/>
          <w:szCs w:val="24"/>
        </w:rPr>
        <w:t>;</w:t>
      </w:r>
    </w:p>
    <w:p w:rsidR="00D86143" w:rsidRDefault="00DD72C8" w:rsidP="007F4C19">
      <w:pPr>
        <w:pStyle w:val="ConsPlusNonforma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Приложение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Pr="00A93BD8">
        <w:rPr>
          <w:rFonts w:ascii="Times New Roman" w:hAnsi="Times New Roman" w:cs="Times New Roman"/>
          <w:sz w:val="24"/>
          <w:szCs w:val="24"/>
        </w:rPr>
        <w:t>№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="002303A3">
        <w:rPr>
          <w:rFonts w:ascii="Times New Roman" w:hAnsi="Times New Roman" w:cs="Times New Roman"/>
          <w:sz w:val="24"/>
          <w:szCs w:val="24"/>
        </w:rPr>
        <w:t>5</w:t>
      </w:r>
      <w:r w:rsidRPr="00A93BD8">
        <w:rPr>
          <w:rFonts w:ascii="Times New Roman" w:hAnsi="Times New Roman" w:cs="Times New Roman"/>
          <w:sz w:val="24"/>
          <w:szCs w:val="24"/>
        </w:rPr>
        <w:t xml:space="preserve"> - Плановые значения показателей деятельности концессионера (приложение </w:t>
      </w:r>
      <w:r w:rsidR="002303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A93BD8">
        <w:rPr>
          <w:rFonts w:ascii="Times New Roman" w:hAnsi="Times New Roman" w:cs="Times New Roman"/>
          <w:sz w:val="24"/>
          <w:szCs w:val="24"/>
        </w:rPr>
        <w:t xml:space="preserve"> к конкурсной документации);</w:t>
      </w:r>
    </w:p>
    <w:p w:rsidR="00DD72C8" w:rsidRPr="00D86143" w:rsidRDefault="00DD72C8" w:rsidP="007F4C19">
      <w:pPr>
        <w:pStyle w:val="ConsPlusNonforma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43"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 w:rsidRPr="00D86143"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2303A3">
        <w:rPr>
          <w:rFonts w:ascii="Times New Roman" w:hAnsi="Times New Roman"/>
          <w:sz w:val="24"/>
          <w:szCs w:val="24"/>
        </w:rPr>
        <w:t>6</w:t>
      </w:r>
      <w:r w:rsidRPr="00D86143">
        <w:rPr>
          <w:rFonts w:ascii="Times New Roman" w:hAnsi="Times New Roman"/>
          <w:sz w:val="24"/>
          <w:szCs w:val="24"/>
        </w:rPr>
        <w:t xml:space="preserve"> - </w:t>
      </w:r>
      <w:r w:rsidR="00D86143" w:rsidRPr="00D86143">
        <w:rPr>
          <w:rFonts w:ascii="Times New Roman" w:hAnsi="Times New Roman"/>
          <w:sz w:val="24"/>
          <w:szCs w:val="24"/>
        </w:rPr>
        <w:t>Задание и основные мероприятия на выполнение работ по созданию и реконструкции объекта концессионного соглашения</w:t>
      </w:r>
      <w:r w:rsidR="00D86143">
        <w:rPr>
          <w:rFonts w:ascii="Times New Roman" w:hAnsi="Times New Roman"/>
          <w:b/>
          <w:sz w:val="24"/>
          <w:szCs w:val="24"/>
        </w:rPr>
        <w:t xml:space="preserve"> </w:t>
      </w:r>
      <w:r w:rsidRPr="00D86143">
        <w:rPr>
          <w:rFonts w:ascii="Times New Roman" w:hAnsi="Times New Roman"/>
          <w:sz w:val="24"/>
          <w:szCs w:val="24"/>
        </w:rPr>
        <w:t>(приложение</w:t>
      </w:r>
      <w:r w:rsidR="00E07D7C" w:rsidRPr="00D86143">
        <w:rPr>
          <w:rFonts w:ascii="Times New Roman" w:hAnsi="Times New Roman"/>
          <w:sz w:val="24"/>
          <w:szCs w:val="24"/>
        </w:rPr>
        <w:t xml:space="preserve"> №</w:t>
      </w:r>
      <w:r w:rsidR="00F27515">
        <w:rPr>
          <w:rFonts w:ascii="Times New Roman" w:hAnsi="Times New Roman"/>
          <w:sz w:val="24"/>
          <w:szCs w:val="24"/>
        </w:rPr>
        <w:t xml:space="preserve"> </w:t>
      </w:r>
      <w:r w:rsidR="002303A3">
        <w:rPr>
          <w:rFonts w:ascii="Times New Roman" w:hAnsi="Times New Roman"/>
          <w:sz w:val="24"/>
          <w:szCs w:val="24"/>
        </w:rPr>
        <w:t>5</w:t>
      </w:r>
      <w:r w:rsidRPr="00D86143">
        <w:rPr>
          <w:rFonts w:ascii="Times New Roman" w:hAnsi="Times New Roman"/>
          <w:sz w:val="24"/>
          <w:szCs w:val="24"/>
        </w:rPr>
        <w:t xml:space="preserve"> к к</w:t>
      </w:r>
      <w:r w:rsidR="00E07D7C" w:rsidRPr="00D86143">
        <w:rPr>
          <w:rFonts w:ascii="Times New Roman" w:hAnsi="Times New Roman"/>
          <w:sz w:val="24"/>
          <w:szCs w:val="24"/>
        </w:rPr>
        <w:t>онкурсной документации</w:t>
      </w:r>
      <w:r w:rsidRPr="00D86143">
        <w:rPr>
          <w:rFonts w:ascii="Times New Roman" w:hAnsi="Times New Roman"/>
          <w:sz w:val="24"/>
          <w:szCs w:val="24"/>
        </w:rPr>
        <w:t>);</w:t>
      </w:r>
    </w:p>
    <w:p w:rsidR="00DD72C8" w:rsidRPr="00E74D9B" w:rsidRDefault="00DD72C8" w:rsidP="007F4C19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2303A3">
        <w:rPr>
          <w:rFonts w:ascii="Times New Roman" w:hAnsi="Times New Roman"/>
          <w:sz w:val="24"/>
          <w:szCs w:val="24"/>
        </w:rPr>
        <w:t>7</w:t>
      </w:r>
      <w:r w:rsidRPr="00A93BD8">
        <w:rPr>
          <w:rFonts w:ascii="Times New Roman" w:hAnsi="Times New Roman"/>
          <w:sz w:val="24"/>
          <w:szCs w:val="24"/>
        </w:rPr>
        <w:t xml:space="preserve"> - Объ</w:t>
      </w:r>
      <w:r>
        <w:rPr>
          <w:rFonts w:ascii="Times New Roman" w:hAnsi="Times New Roman"/>
          <w:sz w:val="24"/>
          <w:szCs w:val="24"/>
        </w:rPr>
        <w:t>ем необходимой валовой выручки (приложен</w:t>
      </w:r>
      <w:r w:rsidR="00E07D7C">
        <w:rPr>
          <w:rFonts w:ascii="Times New Roman" w:hAnsi="Times New Roman"/>
          <w:sz w:val="24"/>
          <w:szCs w:val="24"/>
        </w:rPr>
        <w:t>ие №</w:t>
      </w:r>
      <w:r w:rsidR="00F27515">
        <w:rPr>
          <w:rFonts w:ascii="Times New Roman" w:hAnsi="Times New Roman"/>
          <w:sz w:val="24"/>
          <w:szCs w:val="24"/>
        </w:rPr>
        <w:t xml:space="preserve"> </w:t>
      </w:r>
      <w:r w:rsidR="002303A3">
        <w:rPr>
          <w:rFonts w:ascii="Times New Roman" w:hAnsi="Times New Roman"/>
          <w:sz w:val="24"/>
          <w:szCs w:val="24"/>
        </w:rPr>
        <w:t>7</w:t>
      </w:r>
      <w:r w:rsidR="00E07D7C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>
        <w:rPr>
          <w:rFonts w:ascii="Times New Roman" w:hAnsi="Times New Roman"/>
          <w:sz w:val="24"/>
          <w:szCs w:val="24"/>
        </w:rPr>
        <w:t>);</w:t>
      </w:r>
    </w:p>
    <w:p w:rsidR="00120762" w:rsidRDefault="00DD72C8" w:rsidP="007F4C19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lastRenderedPageBreak/>
        <w:t>Прил</w:t>
      </w:r>
      <w:r>
        <w:rPr>
          <w:rFonts w:ascii="Times New Roman" w:hAnsi="Times New Roman"/>
          <w:sz w:val="24"/>
          <w:szCs w:val="24"/>
        </w:rPr>
        <w:t>ожение</w:t>
      </w:r>
      <w:r w:rsidR="00F275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2303A3">
        <w:rPr>
          <w:rFonts w:ascii="Times New Roman" w:hAnsi="Times New Roman"/>
          <w:sz w:val="24"/>
          <w:szCs w:val="24"/>
        </w:rPr>
        <w:t>8</w:t>
      </w:r>
      <w:r w:rsidRPr="00A93BD8">
        <w:rPr>
          <w:rFonts w:ascii="Times New Roman" w:hAnsi="Times New Roman"/>
          <w:sz w:val="24"/>
          <w:szCs w:val="24"/>
        </w:rPr>
        <w:t xml:space="preserve"> - Долгосрочные параметры регулирования деятельности концессионера (приложение </w:t>
      </w:r>
      <w:r w:rsidR="00E07D7C">
        <w:rPr>
          <w:rFonts w:ascii="Times New Roman" w:hAnsi="Times New Roman"/>
          <w:sz w:val="24"/>
          <w:szCs w:val="24"/>
        </w:rPr>
        <w:t>№</w:t>
      </w:r>
      <w:r w:rsidR="002303A3">
        <w:rPr>
          <w:rFonts w:ascii="Times New Roman" w:hAnsi="Times New Roman"/>
          <w:sz w:val="24"/>
          <w:szCs w:val="24"/>
        </w:rPr>
        <w:t xml:space="preserve"> 4</w:t>
      </w:r>
      <w:r w:rsidR="00E07D7C">
        <w:rPr>
          <w:rFonts w:ascii="Times New Roman" w:hAnsi="Times New Roman"/>
          <w:sz w:val="24"/>
          <w:szCs w:val="24"/>
        </w:rPr>
        <w:t xml:space="preserve">-2 </w:t>
      </w:r>
      <w:r w:rsidRPr="00A93BD8">
        <w:rPr>
          <w:rFonts w:ascii="Times New Roman" w:hAnsi="Times New Roman"/>
          <w:sz w:val="24"/>
          <w:szCs w:val="24"/>
        </w:rPr>
        <w:t>к к</w:t>
      </w:r>
      <w:r>
        <w:rPr>
          <w:rFonts w:ascii="Times New Roman" w:hAnsi="Times New Roman"/>
          <w:sz w:val="24"/>
          <w:szCs w:val="24"/>
        </w:rPr>
        <w:t>онкурсной документации</w:t>
      </w:r>
      <w:r w:rsidRPr="00A93BD8">
        <w:rPr>
          <w:rFonts w:ascii="Times New Roman" w:hAnsi="Times New Roman"/>
          <w:sz w:val="24"/>
          <w:szCs w:val="24"/>
        </w:rPr>
        <w:t>);</w:t>
      </w:r>
    </w:p>
    <w:p w:rsidR="00DD72C8" w:rsidRPr="00120762" w:rsidRDefault="00DD72C8" w:rsidP="007F4C19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762"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 w:rsidRPr="00120762"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2303A3">
        <w:rPr>
          <w:rFonts w:ascii="Times New Roman" w:hAnsi="Times New Roman"/>
          <w:sz w:val="24"/>
          <w:szCs w:val="24"/>
        </w:rPr>
        <w:t>9</w:t>
      </w:r>
      <w:r w:rsidRPr="00120762">
        <w:rPr>
          <w:rFonts w:ascii="Times New Roman" w:hAnsi="Times New Roman"/>
          <w:sz w:val="24"/>
          <w:szCs w:val="24"/>
        </w:rPr>
        <w:t xml:space="preserve"> </w:t>
      </w:r>
      <w:r w:rsidR="00120762" w:rsidRPr="00120762">
        <w:rPr>
          <w:rFonts w:ascii="Times New Roman" w:hAnsi="Times New Roman"/>
          <w:sz w:val="24"/>
          <w:szCs w:val="24"/>
        </w:rPr>
        <w:t>–</w:t>
      </w:r>
      <w:r w:rsidRPr="00120762">
        <w:rPr>
          <w:rFonts w:ascii="Times New Roman" w:hAnsi="Times New Roman"/>
          <w:sz w:val="24"/>
          <w:szCs w:val="24"/>
        </w:rPr>
        <w:t xml:space="preserve"> </w:t>
      </w:r>
      <w:r w:rsidR="00120762" w:rsidRPr="00120762">
        <w:rPr>
          <w:rFonts w:ascii="Times New Roman" w:hAnsi="Times New Roman"/>
          <w:sz w:val="24"/>
          <w:szCs w:val="24"/>
        </w:rPr>
        <w:t xml:space="preserve">Порядок </w:t>
      </w:r>
      <w:hyperlink r:id="rId8" w:tooltip="Возмещение расходов" w:history="1">
        <w:r w:rsidR="00120762" w:rsidRPr="00120762">
          <w:rPr>
            <w:rFonts w:ascii="Times New Roman" w:eastAsia="Times New Roman" w:hAnsi="Times New Roman"/>
            <w:sz w:val="24"/>
            <w:szCs w:val="24"/>
            <w:lang w:eastAsia="ru-RU"/>
          </w:rPr>
          <w:t>возмещения расходов</w:t>
        </w:r>
      </w:hyperlink>
      <w:r w:rsidR="00120762" w:rsidRPr="001207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сторон в случае досрочного расторжения концессионного соглашения, а также фактически понесенных расходов концессионера, подлежащих возмещению в соответствии с нормативными </w:t>
      </w:r>
      <w:hyperlink r:id="rId9" w:tooltip="Правовые акты" w:history="1">
        <w:r w:rsidR="00120762" w:rsidRPr="00120762">
          <w:rPr>
            <w:rFonts w:ascii="Times New Roman" w:eastAsia="Times New Roman" w:hAnsi="Times New Roman"/>
            <w:sz w:val="24"/>
            <w:szCs w:val="24"/>
            <w:lang w:eastAsia="ru-RU"/>
          </w:rPr>
          <w:t>правовыми актами</w:t>
        </w:r>
      </w:hyperlink>
      <w:r w:rsidR="00120762" w:rsidRPr="001207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Российской Федерации в сфере теплоснабжения и не возмещенных ему на момент окончания срока действия концессионного соглашения;</w:t>
      </w:r>
    </w:p>
    <w:p w:rsidR="00DD72C8" w:rsidRDefault="00DD72C8" w:rsidP="007F4C19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2303A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– Форма акта приема-передачи </w:t>
      </w:r>
      <w:r w:rsidR="00E82207"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sz w:val="24"/>
          <w:szCs w:val="24"/>
        </w:rPr>
        <w:t>имущества</w:t>
      </w:r>
      <w:r w:rsidR="00E82207">
        <w:rPr>
          <w:rFonts w:ascii="Times New Roman" w:hAnsi="Times New Roman"/>
          <w:sz w:val="24"/>
          <w:szCs w:val="24"/>
        </w:rPr>
        <w:t xml:space="preserve"> по концессионному соглашению</w:t>
      </w:r>
      <w:r w:rsidR="00120762">
        <w:rPr>
          <w:rFonts w:ascii="Times New Roman" w:hAnsi="Times New Roman"/>
          <w:sz w:val="24"/>
          <w:szCs w:val="24"/>
        </w:rPr>
        <w:t>.</w:t>
      </w:r>
    </w:p>
    <w:p w:rsidR="0054287F" w:rsidRPr="0054287F" w:rsidRDefault="00690808" w:rsidP="007F4C19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 № 1</w:t>
      </w:r>
      <w:r w:rsidR="002303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Форма акта </w:t>
      </w:r>
      <w:r w:rsidR="0054287F" w:rsidRPr="0054287F">
        <w:rPr>
          <w:rFonts w:ascii="Times New Roman" w:hAnsi="Times New Roman"/>
          <w:sz w:val="24"/>
          <w:szCs w:val="24"/>
        </w:rPr>
        <w:t>об исполнении концессионером обязательств по созданию и реконструкции объекта концессионного соглашения</w:t>
      </w:r>
      <w:r w:rsidR="0054287F">
        <w:rPr>
          <w:rFonts w:ascii="Times New Roman" w:hAnsi="Times New Roman"/>
          <w:sz w:val="24"/>
          <w:szCs w:val="24"/>
        </w:rPr>
        <w:t>.</w:t>
      </w:r>
    </w:p>
    <w:p w:rsidR="00690808" w:rsidRDefault="00690808" w:rsidP="00542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2C8" w:rsidRPr="0054287F" w:rsidRDefault="00DD72C8" w:rsidP="00542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5A7" w:rsidRDefault="00CD45A7" w:rsidP="003B09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XX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3BD8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7"/>
        <w:gridCol w:w="2806"/>
        <w:gridCol w:w="3260"/>
      </w:tblGrid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t>Концедент</w:t>
            </w:r>
            <w:proofErr w:type="spellEnd"/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t>Концессионер</w:t>
            </w: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17CE" w:rsidRPr="00A93BD8" w:rsidRDefault="002017CE" w:rsidP="00A9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017CE" w:rsidRPr="00A93BD8" w:rsidSect="00690808">
      <w:footerReference w:type="default" r:id="rId10"/>
      <w:pgSz w:w="11906" w:h="16838"/>
      <w:pgMar w:top="1134" w:right="567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07" w:rsidRDefault="00DE1907">
      <w:pPr>
        <w:spacing w:after="0" w:line="240" w:lineRule="auto"/>
      </w:pPr>
      <w:r>
        <w:separator/>
      </w:r>
    </w:p>
  </w:endnote>
  <w:endnote w:type="continuationSeparator" w:id="0">
    <w:p w:rsidR="00DE1907" w:rsidRDefault="00DE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099"/>
      <w:docPartObj>
        <w:docPartGallery w:val="Page Numbers (Bottom of Page)"/>
        <w:docPartUnique/>
      </w:docPartObj>
    </w:sdtPr>
    <w:sdtContent>
      <w:p w:rsidR="00DE1907" w:rsidRDefault="00011081">
        <w:pPr>
          <w:pStyle w:val="a7"/>
          <w:jc w:val="center"/>
        </w:pPr>
        <w:fldSimple w:instr=" PAGE   \* MERGEFORMAT ">
          <w:r w:rsidR="006271B9">
            <w:rPr>
              <w:noProof/>
            </w:rPr>
            <w:t>15</w:t>
          </w:r>
        </w:fldSimple>
      </w:p>
    </w:sdtContent>
  </w:sdt>
  <w:p w:rsidR="00DE1907" w:rsidRDefault="00DE19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07" w:rsidRDefault="00DE1907">
      <w:pPr>
        <w:spacing w:after="0" w:line="240" w:lineRule="auto"/>
      </w:pPr>
      <w:r>
        <w:separator/>
      </w:r>
    </w:p>
  </w:footnote>
  <w:footnote w:type="continuationSeparator" w:id="0">
    <w:p w:rsidR="00DE1907" w:rsidRDefault="00DE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5D"/>
    <w:multiLevelType w:val="hybridMultilevel"/>
    <w:tmpl w:val="7A06D496"/>
    <w:lvl w:ilvl="0" w:tplc="2D989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2B1"/>
    <w:multiLevelType w:val="hybridMultilevel"/>
    <w:tmpl w:val="C5784512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735E"/>
    <w:multiLevelType w:val="hybridMultilevel"/>
    <w:tmpl w:val="66487720"/>
    <w:lvl w:ilvl="0" w:tplc="506CB21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05C57"/>
    <w:multiLevelType w:val="hybridMultilevel"/>
    <w:tmpl w:val="5D3AEE00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5750B"/>
    <w:multiLevelType w:val="hybridMultilevel"/>
    <w:tmpl w:val="0CCE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F24C7"/>
    <w:multiLevelType w:val="hybridMultilevel"/>
    <w:tmpl w:val="60621930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2760B"/>
    <w:multiLevelType w:val="hybridMultilevel"/>
    <w:tmpl w:val="CBFA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09CF"/>
    <w:multiLevelType w:val="hybridMultilevel"/>
    <w:tmpl w:val="13A047F6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80C9A"/>
    <w:multiLevelType w:val="hybridMultilevel"/>
    <w:tmpl w:val="5568F54A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4542"/>
    <w:multiLevelType w:val="hybridMultilevel"/>
    <w:tmpl w:val="55B09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03C1"/>
    <w:multiLevelType w:val="hybridMultilevel"/>
    <w:tmpl w:val="6860A6F6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3525"/>
    <w:multiLevelType w:val="hybridMultilevel"/>
    <w:tmpl w:val="1624B0F8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45EBE"/>
    <w:multiLevelType w:val="hybridMultilevel"/>
    <w:tmpl w:val="CBFA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36745"/>
    <w:multiLevelType w:val="hybridMultilevel"/>
    <w:tmpl w:val="0554E294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0702"/>
    <w:multiLevelType w:val="hybridMultilevel"/>
    <w:tmpl w:val="156C3D5A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8164B"/>
    <w:multiLevelType w:val="hybridMultilevel"/>
    <w:tmpl w:val="A71AFF5E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33CBA"/>
    <w:multiLevelType w:val="hybridMultilevel"/>
    <w:tmpl w:val="33C80EA0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46D44"/>
    <w:multiLevelType w:val="hybridMultilevel"/>
    <w:tmpl w:val="546AE57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11E99"/>
    <w:multiLevelType w:val="hybridMultilevel"/>
    <w:tmpl w:val="282A357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6588"/>
    <w:multiLevelType w:val="hybridMultilevel"/>
    <w:tmpl w:val="E38C2E42"/>
    <w:lvl w:ilvl="0" w:tplc="479EC8B6">
      <w:start w:val="1"/>
      <w:numFmt w:val="decimal"/>
      <w:lvlText w:val="%1."/>
      <w:lvlJc w:val="left"/>
      <w:pPr>
        <w:ind w:left="492" w:firstLine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43F16"/>
    <w:multiLevelType w:val="hybridMultilevel"/>
    <w:tmpl w:val="BAC84558"/>
    <w:lvl w:ilvl="0" w:tplc="479EC8B6">
      <w:start w:val="1"/>
      <w:numFmt w:val="decimal"/>
      <w:lvlText w:val="%1."/>
      <w:lvlJc w:val="left"/>
      <w:pPr>
        <w:ind w:left="23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1">
    <w:nsid w:val="5B062DBD"/>
    <w:multiLevelType w:val="hybridMultilevel"/>
    <w:tmpl w:val="C65643D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53D5F"/>
    <w:multiLevelType w:val="hybridMultilevel"/>
    <w:tmpl w:val="F62483D8"/>
    <w:lvl w:ilvl="0" w:tplc="6A1C24F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2E0F3F"/>
    <w:multiLevelType w:val="hybridMultilevel"/>
    <w:tmpl w:val="12021C6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71143"/>
    <w:multiLevelType w:val="hybridMultilevel"/>
    <w:tmpl w:val="CF16F9E2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56C34"/>
    <w:multiLevelType w:val="hybridMultilevel"/>
    <w:tmpl w:val="84BE015E"/>
    <w:lvl w:ilvl="0" w:tplc="479EC8B6">
      <w:start w:val="1"/>
      <w:numFmt w:val="decimal"/>
      <w:lvlText w:val="%1."/>
      <w:lvlJc w:val="left"/>
      <w:pPr>
        <w:ind w:left="23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6">
    <w:nsid w:val="6BD51791"/>
    <w:multiLevelType w:val="hybridMultilevel"/>
    <w:tmpl w:val="AC5E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B630D"/>
    <w:multiLevelType w:val="hybridMultilevel"/>
    <w:tmpl w:val="54E67534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7223F"/>
    <w:multiLevelType w:val="hybridMultilevel"/>
    <w:tmpl w:val="FF3EB1FA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24066"/>
    <w:multiLevelType w:val="hybridMultilevel"/>
    <w:tmpl w:val="5F2A324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1"/>
  </w:num>
  <w:num w:numId="4">
    <w:abstractNumId w:val="27"/>
  </w:num>
  <w:num w:numId="5">
    <w:abstractNumId w:val="18"/>
  </w:num>
  <w:num w:numId="6">
    <w:abstractNumId w:val="28"/>
  </w:num>
  <w:num w:numId="7">
    <w:abstractNumId w:val="24"/>
  </w:num>
  <w:num w:numId="8">
    <w:abstractNumId w:val="13"/>
  </w:num>
  <w:num w:numId="9">
    <w:abstractNumId w:val="3"/>
  </w:num>
  <w:num w:numId="10">
    <w:abstractNumId w:val="20"/>
  </w:num>
  <w:num w:numId="11">
    <w:abstractNumId w:val="23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  <w:num w:numId="16">
    <w:abstractNumId w:val="17"/>
  </w:num>
  <w:num w:numId="17">
    <w:abstractNumId w:val="11"/>
  </w:num>
  <w:num w:numId="18">
    <w:abstractNumId w:val="10"/>
  </w:num>
  <w:num w:numId="19">
    <w:abstractNumId w:val="9"/>
  </w:num>
  <w:num w:numId="20">
    <w:abstractNumId w:val="29"/>
  </w:num>
  <w:num w:numId="21">
    <w:abstractNumId w:val="15"/>
  </w:num>
  <w:num w:numId="22">
    <w:abstractNumId w:val="12"/>
  </w:num>
  <w:num w:numId="23">
    <w:abstractNumId w:val="6"/>
  </w:num>
  <w:num w:numId="24">
    <w:abstractNumId w:val="4"/>
  </w:num>
  <w:num w:numId="25">
    <w:abstractNumId w:val="14"/>
  </w:num>
  <w:num w:numId="26">
    <w:abstractNumId w:val="16"/>
  </w:num>
  <w:num w:numId="27">
    <w:abstractNumId w:val="26"/>
  </w:num>
  <w:num w:numId="28">
    <w:abstractNumId w:val="2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A7"/>
    <w:rsid w:val="000052A5"/>
    <w:rsid w:val="00011081"/>
    <w:rsid w:val="00016CC2"/>
    <w:rsid w:val="00045CA0"/>
    <w:rsid w:val="0006244B"/>
    <w:rsid w:val="000D3F40"/>
    <w:rsid w:val="000F365E"/>
    <w:rsid w:val="00120762"/>
    <w:rsid w:val="00122AEE"/>
    <w:rsid w:val="001373DB"/>
    <w:rsid w:val="00183EE2"/>
    <w:rsid w:val="0019196B"/>
    <w:rsid w:val="001B0698"/>
    <w:rsid w:val="001C39E4"/>
    <w:rsid w:val="001D65EA"/>
    <w:rsid w:val="001F469A"/>
    <w:rsid w:val="002017CE"/>
    <w:rsid w:val="002303A3"/>
    <w:rsid w:val="00235480"/>
    <w:rsid w:val="00242286"/>
    <w:rsid w:val="002651AA"/>
    <w:rsid w:val="00267DBF"/>
    <w:rsid w:val="002A6F4B"/>
    <w:rsid w:val="002D605A"/>
    <w:rsid w:val="002F5BF5"/>
    <w:rsid w:val="00306D02"/>
    <w:rsid w:val="0032419A"/>
    <w:rsid w:val="00372154"/>
    <w:rsid w:val="003757C4"/>
    <w:rsid w:val="003B0915"/>
    <w:rsid w:val="003B32F5"/>
    <w:rsid w:val="003C0676"/>
    <w:rsid w:val="003D1D70"/>
    <w:rsid w:val="003F5657"/>
    <w:rsid w:val="004043E0"/>
    <w:rsid w:val="00432892"/>
    <w:rsid w:val="00445FD4"/>
    <w:rsid w:val="004531C5"/>
    <w:rsid w:val="0045389C"/>
    <w:rsid w:val="00456531"/>
    <w:rsid w:val="00460629"/>
    <w:rsid w:val="004B5D48"/>
    <w:rsid w:val="004B78D4"/>
    <w:rsid w:val="00536EC0"/>
    <w:rsid w:val="0053751C"/>
    <w:rsid w:val="0054287F"/>
    <w:rsid w:val="00552B23"/>
    <w:rsid w:val="00554ECE"/>
    <w:rsid w:val="00563F7D"/>
    <w:rsid w:val="00575DFB"/>
    <w:rsid w:val="005A63BF"/>
    <w:rsid w:val="005C0EE4"/>
    <w:rsid w:val="005E4E70"/>
    <w:rsid w:val="00606D97"/>
    <w:rsid w:val="006271B9"/>
    <w:rsid w:val="00646777"/>
    <w:rsid w:val="00662254"/>
    <w:rsid w:val="00672AF4"/>
    <w:rsid w:val="00681B3C"/>
    <w:rsid w:val="00690808"/>
    <w:rsid w:val="006A1330"/>
    <w:rsid w:val="006B13AE"/>
    <w:rsid w:val="006D4421"/>
    <w:rsid w:val="006E5B86"/>
    <w:rsid w:val="006E6231"/>
    <w:rsid w:val="007118B6"/>
    <w:rsid w:val="00752A7D"/>
    <w:rsid w:val="007726D4"/>
    <w:rsid w:val="00773955"/>
    <w:rsid w:val="007758F6"/>
    <w:rsid w:val="00777D17"/>
    <w:rsid w:val="00790A3F"/>
    <w:rsid w:val="007B3C4C"/>
    <w:rsid w:val="007D2F52"/>
    <w:rsid w:val="007F0870"/>
    <w:rsid w:val="007F4C19"/>
    <w:rsid w:val="00815C74"/>
    <w:rsid w:val="00825288"/>
    <w:rsid w:val="00880256"/>
    <w:rsid w:val="008B6B5A"/>
    <w:rsid w:val="008C3C9B"/>
    <w:rsid w:val="008E3836"/>
    <w:rsid w:val="008E56A6"/>
    <w:rsid w:val="00913864"/>
    <w:rsid w:val="00960735"/>
    <w:rsid w:val="00962838"/>
    <w:rsid w:val="00996B40"/>
    <w:rsid w:val="009C639E"/>
    <w:rsid w:val="009E192B"/>
    <w:rsid w:val="00A108DD"/>
    <w:rsid w:val="00A326FB"/>
    <w:rsid w:val="00A436ED"/>
    <w:rsid w:val="00A57FD9"/>
    <w:rsid w:val="00A93BD8"/>
    <w:rsid w:val="00AA1482"/>
    <w:rsid w:val="00AD339C"/>
    <w:rsid w:val="00AE59CB"/>
    <w:rsid w:val="00AF67DC"/>
    <w:rsid w:val="00B15379"/>
    <w:rsid w:val="00B34E0C"/>
    <w:rsid w:val="00B54A96"/>
    <w:rsid w:val="00B61E26"/>
    <w:rsid w:val="00B83C26"/>
    <w:rsid w:val="00BA4AF1"/>
    <w:rsid w:val="00BD173F"/>
    <w:rsid w:val="00BF2E61"/>
    <w:rsid w:val="00C109C8"/>
    <w:rsid w:val="00C61E68"/>
    <w:rsid w:val="00C67F77"/>
    <w:rsid w:val="00C84B76"/>
    <w:rsid w:val="00CA23CD"/>
    <w:rsid w:val="00CB62ED"/>
    <w:rsid w:val="00CD45A7"/>
    <w:rsid w:val="00D03DC1"/>
    <w:rsid w:val="00D27A2F"/>
    <w:rsid w:val="00D474B0"/>
    <w:rsid w:val="00D676A2"/>
    <w:rsid w:val="00D827C1"/>
    <w:rsid w:val="00D86143"/>
    <w:rsid w:val="00D9616A"/>
    <w:rsid w:val="00DA2C12"/>
    <w:rsid w:val="00DD72C8"/>
    <w:rsid w:val="00DD7AFD"/>
    <w:rsid w:val="00DE1907"/>
    <w:rsid w:val="00DF0216"/>
    <w:rsid w:val="00E07D7C"/>
    <w:rsid w:val="00E22064"/>
    <w:rsid w:val="00E43020"/>
    <w:rsid w:val="00E5285F"/>
    <w:rsid w:val="00E82207"/>
    <w:rsid w:val="00E9181F"/>
    <w:rsid w:val="00EC1AD1"/>
    <w:rsid w:val="00ED1544"/>
    <w:rsid w:val="00ED181A"/>
    <w:rsid w:val="00EE5078"/>
    <w:rsid w:val="00EF1A08"/>
    <w:rsid w:val="00F27515"/>
    <w:rsid w:val="00F2790C"/>
    <w:rsid w:val="00F428B0"/>
    <w:rsid w:val="00F82BF6"/>
    <w:rsid w:val="00F96B1A"/>
    <w:rsid w:val="00FA7271"/>
    <w:rsid w:val="00FD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267DBF"/>
    <w:pPr>
      <w:tabs>
        <w:tab w:val="left" w:pos="7797"/>
      </w:tabs>
      <w:jc w:val="both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5"/>
    <w:uiPriority w:val="99"/>
    <w:rsid w:val="00CD45A7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CD45A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CD45A7"/>
    <w:rPr>
      <w:rFonts w:ascii="Calibri" w:eastAsia="Calibri" w:hAnsi="Calibr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7"/>
    <w:uiPriority w:val="99"/>
    <w:rsid w:val="00CD45A7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CD45A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CD45A7"/>
    <w:rPr>
      <w:rFonts w:ascii="Calibri" w:eastAsia="Calibri" w:hAnsi="Calibri" w:cs="Times New Roman"/>
      <w:sz w:val="22"/>
      <w:szCs w:val="22"/>
    </w:rPr>
  </w:style>
  <w:style w:type="character" w:customStyle="1" w:styleId="a8">
    <w:name w:val="Текст выноски Знак"/>
    <w:basedOn w:val="a0"/>
    <w:link w:val="a9"/>
    <w:uiPriority w:val="99"/>
    <w:semiHidden/>
    <w:rsid w:val="00CD45A7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CD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D45A7"/>
    <w:rPr>
      <w:rFonts w:ascii="Times New Roman" w:eastAsia="Calibri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CD45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45A7"/>
    <w:pPr>
      <w:ind w:left="720"/>
      <w:contextualSpacing/>
    </w:pPr>
  </w:style>
  <w:style w:type="paragraph" w:customStyle="1" w:styleId="ConsPlusNormal">
    <w:name w:val="ConsPlusNormal"/>
    <w:rsid w:val="00CD45A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CD45A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45A7"/>
  </w:style>
  <w:style w:type="character" w:styleId="ac">
    <w:name w:val="Hyperlink"/>
    <w:basedOn w:val="a0"/>
    <w:uiPriority w:val="99"/>
    <w:semiHidden/>
    <w:unhideWhenUsed/>
    <w:rsid w:val="00CD45A7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AE59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59CB"/>
    <w:pPr>
      <w:spacing w:line="240" w:lineRule="auto"/>
    </w:pPr>
    <w:rPr>
      <w:sz w:val="24"/>
      <w:szCs w:val="24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59CB"/>
    <w:rPr>
      <w:rFonts w:ascii="Calibri" w:eastAsia="Calibri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9CB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59C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zmeshenie_rashodov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FCD66D9A2F7512376929CD05B833D9AC1BB4681A8CA0F13C61EF1F99E41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7628</Words>
  <Characters>43482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Дрей</dc:creator>
  <cp:lastModifiedBy>Юрист 2</cp:lastModifiedBy>
  <cp:revision>3</cp:revision>
  <cp:lastPrinted>2019-03-18T17:05:00Z</cp:lastPrinted>
  <dcterms:created xsi:type="dcterms:W3CDTF">2019-02-21T10:44:00Z</dcterms:created>
  <dcterms:modified xsi:type="dcterms:W3CDTF">2019-03-18T17:26:00Z</dcterms:modified>
</cp:coreProperties>
</file>