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E0" w:rsidRDefault="00FD50E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D50E0" w:rsidRDefault="00FD50E0">
      <w:pPr>
        <w:spacing w:after="1" w:line="220" w:lineRule="atLeast"/>
        <w:jc w:val="both"/>
        <w:outlineLvl w:val="0"/>
      </w:pPr>
    </w:p>
    <w:p w:rsidR="00FD50E0" w:rsidRDefault="00FD50E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FD50E0" w:rsidRDefault="00FD50E0">
      <w:pPr>
        <w:spacing w:after="1" w:line="220" w:lineRule="atLeast"/>
        <w:jc w:val="center"/>
      </w:pP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апреля 2020 г. N 576</w:t>
      </w:r>
    </w:p>
    <w:p w:rsidR="00FD50E0" w:rsidRDefault="00FD50E0">
      <w:pPr>
        <w:spacing w:after="1" w:line="220" w:lineRule="atLeast"/>
        <w:jc w:val="center"/>
      </w:pP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В 2020 ГОДУ ИЗ ФЕДЕРАЛЬНОГО БЮДЖЕТА СУБСИДИЙ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СУБЪЕКТАМ МАЛОГО И СРЕДНЕГО ПРЕДПРИНИМАТЕЛЬСТВА, ВЕДУЩИМ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ДЕЯТЕЛЬНОСТЬ В ОТРАСЛЯХ РОССИЙСКОЙ ЭКОНОМИКИ,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НАИБОЛЬШЕЙ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СТЕПЕНИ ПОСТРАДАВШИХ В УСЛОВИЯХ УХУДШЕНИЯ СИТУАЦИИ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РЕЗУЛЬТАТЕ РАСПРОСТРАНЕНИЯ НОВОЙ КОРОНАВИРУСНОЙ ИНФЕКЦИИ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М.МИШУСТИН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от 24 апреля 2020 г. N 576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ПРАВИЛА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В 2020 ГОДУ ИЗ ФЕДЕРАЛЬНОГО БЮДЖЕТА СУБСИДИЙ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СУБЪЕКТАМ МАЛОГО И СРЕДНЕГО ПРЕДПРИНИМАТЕЛЬСТВА, ВЕДУЩИМ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ДЕЯТЕЛЬНОСТЬ В ОТРАСЛЯХ РОССИЙСКОЙ ЭКОНОМИКИ,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НАИБОЛЬШЕЙ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СТЕПЕНИ ПОСТРАДАВШИХ В УСЛОВИЯХ УХУДШЕНИЯ СИТУАЦИИ</w:t>
      </w:r>
    </w:p>
    <w:p w:rsidR="00FD50E0" w:rsidRDefault="00FD50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РЕЗУЛЬТАТЕ РАСПРОСТРАНЕНИЯ НОВОЙ КОРОНАВИРУСНОЙ ИНФЕКЦИИ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ind w:firstLine="540"/>
        <w:jc w:val="both"/>
      </w:pPr>
      <w:bookmarkStart w:id="1" w:name="P37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>
        <w:rPr>
          <w:rFonts w:ascii="Calibri" w:hAnsi="Calibri" w:cs="Calibri"/>
        </w:rPr>
        <w:t xml:space="preserve"> степени пострадавших в условиях ухудшения ситуации в результате распространения новой коронавирусной инфекции,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 (далее соответственно - получатель субсидии, субсидия).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Субсидии предоставляются на основании </w:t>
      </w:r>
      <w:hyperlink w:anchor="P81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для перечисления субсидий, формируемого Федеральной налоговой службой по форме согласно приложению N 1,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2" w:name="P41"/>
      <w:bookmarkEnd w:id="2"/>
      <w:r>
        <w:rPr>
          <w:rFonts w:ascii="Calibri" w:hAnsi="Calibri" w:cs="Calibri"/>
        </w:rPr>
        <w:t>3. Условиями для включения в реестр в целях предоставления субсидии являются:</w:t>
      </w:r>
    </w:p>
    <w:p w:rsidR="00FD50E0" w:rsidRDefault="00FD50E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  <w:proofErr w:type="gramEnd"/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Федерации";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3" w:name="P48"/>
      <w:bookmarkEnd w:id="3"/>
      <w:r>
        <w:rPr>
          <w:rFonts w:ascii="Calibri" w:hAnsi="Calibri" w:cs="Calibri"/>
        </w:rPr>
        <w:t xml:space="preserve">4. Размер субсидии определяется как произведение величины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по состоянию на 1 января 2020 г., составляющей 12130 рублей: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количество работников в марте 2020 г. - в отношении организаций;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количество работников в марте 2020 г., увеличенное на единицу, - в отношении индивидуальных предпринимателей.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, указанной в </w:t>
      </w:r>
      <w:hyperlink w:anchor="P4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4" w:name="P52"/>
      <w:bookmarkEnd w:id="4"/>
      <w:proofErr w:type="gramStart"/>
      <w:r>
        <w:rPr>
          <w:rFonts w:ascii="Calibri" w:hAnsi="Calibri" w:cs="Calibri"/>
        </w:rP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"Сведения о застрахованных лицах", утвержденной постановлением </w:t>
      </w:r>
      <w:r>
        <w:rPr>
          <w:rFonts w:ascii="Calibri" w:hAnsi="Calibri" w:cs="Calibri"/>
        </w:rPr>
        <w:lastRenderedPageBreak/>
        <w:t xml:space="preserve">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Ответственность за достоверность информации, указанной в </w:t>
      </w:r>
      <w:hyperlink w:anchor="P52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пункта, несет получатель субсидии.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5" w:name="P54"/>
      <w:bookmarkEnd w:id="5"/>
      <w:r>
        <w:rPr>
          <w:rFonts w:ascii="Calibri" w:hAnsi="Calibri" w:cs="Calibri"/>
        </w:rPr>
        <w:t xml:space="preserve">5. Для получения субсидии за апрель 2020 г. получатель субсидии направляет </w:t>
      </w:r>
      <w:hyperlink w:anchor="P34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FD50E0" w:rsidRDefault="00FD50E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полноты, правильности и достоверности сведений, содержащихся в </w:t>
      </w:r>
      <w:hyperlink w:anchor="P343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3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, сведениям, представленным в налоговые органы банками согласно </w:t>
      </w:r>
      <w:hyperlink r:id="rId10" w:history="1">
        <w:r>
          <w:rPr>
            <w:rFonts w:ascii="Calibri" w:hAnsi="Calibri" w:cs="Calibri"/>
            <w:color w:val="0000FF"/>
          </w:rPr>
          <w:t>статье 86</w:t>
        </w:r>
      </w:hyperlink>
      <w:r>
        <w:rPr>
          <w:rFonts w:ascii="Calibri" w:hAnsi="Calibri" w:cs="Calibri"/>
        </w:rPr>
        <w:t xml:space="preserve"> Налогового кодекса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ходе рассмотрения </w:t>
      </w:r>
      <w:hyperlink w:anchor="P34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6" w:name="P57"/>
      <w:bookmarkEnd w:id="6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Налоговый орган в случае отрицательного результата проверки, установленной </w:t>
      </w:r>
      <w:hyperlink w:anchor="P54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а также при нарушении сроков, предусмотренных </w:t>
      </w:r>
      <w:hyperlink w:anchor="P54" w:history="1">
        <w:r>
          <w:rPr>
            <w:rFonts w:ascii="Calibri" w:hAnsi="Calibri" w:cs="Calibri"/>
            <w:color w:val="0000FF"/>
          </w:rPr>
          <w:t>абзацем первым пункта 5</w:t>
        </w:r>
      </w:hyperlink>
      <w:r>
        <w:rPr>
          <w:rFonts w:ascii="Calibri" w:hAnsi="Calibri" w:cs="Calibri"/>
        </w:rPr>
        <w:t xml:space="preserve"> настоящих Правил, в течение 3 рабочих дней со дня направления </w:t>
      </w:r>
      <w:hyperlink w:anchor="P34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>
        <w:rPr>
          <w:rFonts w:ascii="Calibri" w:hAnsi="Calibri" w:cs="Calibri"/>
        </w:rPr>
        <w:t xml:space="preserve"> каналам связи, через кабинет налогоплательщика или в виде почтового отправления.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Федеральная налоговая служба при отсутствии оснований для отказа в предоставлении субсидии в срок, установленный </w:t>
      </w:r>
      <w:hyperlink w:anchor="P5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Правил, производит расчет размера субсидии в соответствии с </w:t>
      </w:r>
      <w:hyperlink w:anchor="P4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FD50E0" w:rsidRDefault="00FD50E0">
      <w:pPr>
        <w:spacing w:before="220" w:after="1" w:line="220" w:lineRule="atLeast"/>
        <w:ind w:firstLine="540"/>
        <w:jc w:val="both"/>
      </w:pPr>
      <w:bookmarkStart w:id="7" w:name="P59"/>
      <w:bookmarkEnd w:id="7"/>
      <w:r>
        <w:rPr>
          <w:rFonts w:ascii="Calibri" w:hAnsi="Calibri" w:cs="Calibri"/>
        </w:rP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8" w:name="P60"/>
      <w:bookmarkEnd w:id="8"/>
      <w:r>
        <w:rPr>
          <w:rFonts w:ascii="Calibri" w:hAnsi="Calibri" w:cs="Calibri"/>
        </w:rPr>
        <w:t xml:space="preserve">9. Информация о факте перечисления субсидии получателю субсидии в срок, установленный </w:t>
      </w:r>
      <w:hyperlink w:anchor="P59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rFonts w:ascii="Calibri" w:hAnsi="Calibri" w:cs="Calibri"/>
            <w:color w:val="0000FF"/>
          </w:rPr>
          <w:t>абзаце пятом пункта 4</w:t>
        </w:r>
      </w:hyperlink>
      <w:r>
        <w:rPr>
          <w:rFonts w:ascii="Calibri" w:hAnsi="Calibri" w:cs="Calibri"/>
        </w:rPr>
        <w:t xml:space="preserve"> настоящих </w:t>
      </w:r>
      <w:r>
        <w:rPr>
          <w:rFonts w:ascii="Calibri" w:hAnsi="Calibri" w:cs="Calibri"/>
        </w:rPr>
        <w:lastRenderedPageBreak/>
        <w:t>Правил, субсидия подлежит возврату в федеральный бюджет в соответствии с законодательством Российской Федерации.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предоставления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в 2020 году из федерального бюджета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 и среднего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предпринимательства, ведущим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деятельность в отраслях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экономики, в наибольшей степени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пострадавших в условиях ухудшения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ситуации в результате распространения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новой коронавирусной инфекции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FD50E0" w:rsidRDefault="00FD50E0">
      <w:pPr>
        <w:spacing w:after="1" w:line="220" w:lineRule="atLeast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FD50E0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right"/>
            </w:pPr>
            <w:bookmarkStart w:id="9" w:name="P81"/>
            <w:bookmarkEnd w:id="9"/>
            <w:r>
              <w:rPr>
                <w:rFonts w:ascii="Calibri" w:hAnsi="Calibri" w:cs="Calibri"/>
              </w:rP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FD50E0" w:rsidRDefault="00FD50E0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FD50E0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Форма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0501230</w:t>
            </w: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E0" w:rsidRDefault="00FD50E0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E0" w:rsidRDefault="00FD50E0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FD50E0">
            <w:pPr>
              <w:spacing w:after="1" w:line="220" w:lineRule="atLeast"/>
              <w:jc w:val="center"/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383</w:t>
              </w:r>
            </w:hyperlink>
          </w:p>
        </w:tc>
      </w:tr>
    </w:tbl>
    <w:p w:rsidR="00FD50E0" w:rsidRDefault="00FD50E0">
      <w:pPr>
        <w:spacing w:after="1" w:line="220" w:lineRule="atLeast"/>
        <w:jc w:val="both"/>
      </w:pPr>
    </w:p>
    <w:p w:rsidR="00FD50E0" w:rsidRDefault="00FD50E0">
      <w:pPr>
        <w:sectPr w:rsidR="00FD50E0" w:rsidSect="0091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FD50E0">
        <w:tc>
          <w:tcPr>
            <w:tcW w:w="585" w:type="dxa"/>
            <w:vMerge w:val="restart"/>
            <w:tcBorders>
              <w:lef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Федерального казначейства о перечислении субсидии</w:t>
            </w:r>
          </w:p>
        </w:tc>
      </w:tr>
      <w:tr w:rsidR="00FD50E0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FD50E0" w:rsidRDefault="00FD50E0"/>
        </w:tc>
        <w:tc>
          <w:tcPr>
            <w:tcW w:w="1815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06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831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БИК банка</w:t>
            </w:r>
          </w:p>
        </w:tc>
        <w:tc>
          <w:tcPr>
            <w:tcW w:w="964" w:type="dxa"/>
            <w:vMerge w:val="restart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FD50E0" w:rsidRDefault="00FD50E0"/>
        </w:tc>
        <w:tc>
          <w:tcPr>
            <w:tcW w:w="1867" w:type="dxa"/>
            <w:gridSpan w:val="2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FD50E0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FD50E0" w:rsidRDefault="00FD50E0"/>
        </w:tc>
        <w:tc>
          <w:tcPr>
            <w:tcW w:w="1815" w:type="dxa"/>
            <w:vMerge/>
          </w:tcPr>
          <w:p w:rsidR="00FD50E0" w:rsidRDefault="00FD50E0"/>
        </w:tc>
        <w:tc>
          <w:tcPr>
            <w:tcW w:w="571" w:type="dxa"/>
            <w:vMerge/>
          </w:tcPr>
          <w:p w:rsidR="00FD50E0" w:rsidRDefault="00FD50E0"/>
        </w:tc>
        <w:tc>
          <w:tcPr>
            <w:tcW w:w="706" w:type="dxa"/>
            <w:vMerge/>
          </w:tcPr>
          <w:p w:rsidR="00FD50E0" w:rsidRDefault="00FD50E0"/>
        </w:tc>
        <w:tc>
          <w:tcPr>
            <w:tcW w:w="831" w:type="dxa"/>
            <w:vMerge/>
          </w:tcPr>
          <w:p w:rsidR="00FD50E0" w:rsidRDefault="00FD50E0"/>
        </w:tc>
        <w:tc>
          <w:tcPr>
            <w:tcW w:w="736" w:type="dxa"/>
            <w:vMerge/>
          </w:tcPr>
          <w:p w:rsidR="00FD50E0" w:rsidRDefault="00FD50E0"/>
        </w:tc>
        <w:tc>
          <w:tcPr>
            <w:tcW w:w="794" w:type="dxa"/>
            <w:vMerge/>
          </w:tcPr>
          <w:p w:rsidR="00FD50E0" w:rsidRDefault="00FD50E0"/>
        </w:tc>
        <w:tc>
          <w:tcPr>
            <w:tcW w:w="964" w:type="dxa"/>
            <w:vMerge/>
          </w:tcPr>
          <w:p w:rsidR="00FD50E0" w:rsidRDefault="00FD50E0"/>
        </w:tc>
        <w:tc>
          <w:tcPr>
            <w:tcW w:w="591" w:type="dxa"/>
            <w:vMerge/>
          </w:tcPr>
          <w:p w:rsidR="00FD50E0" w:rsidRDefault="00FD50E0"/>
        </w:tc>
        <w:tc>
          <w:tcPr>
            <w:tcW w:w="931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6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98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82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FD50E0" w:rsidRDefault="00FD50E0"/>
        </w:tc>
      </w:tr>
      <w:tr w:rsidR="00FD50E0">
        <w:tc>
          <w:tcPr>
            <w:tcW w:w="585" w:type="dxa"/>
            <w:tcBorders>
              <w:lef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bookmarkStart w:id="10" w:name="P153"/>
            <w:bookmarkEnd w:id="1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6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1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6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1" w:type="dxa"/>
          </w:tcPr>
          <w:p w:rsidR="00FD50E0" w:rsidRDefault="00FD50E0">
            <w:pPr>
              <w:spacing w:after="1" w:line="220" w:lineRule="atLeast"/>
              <w:jc w:val="center"/>
            </w:pPr>
            <w:bookmarkStart w:id="11" w:name="P161"/>
            <w:bookmarkEnd w:id="11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31" w:type="dxa"/>
          </w:tcPr>
          <w:p w:rsidR="00FD50E0" w:rsidRDefault="00FD50E0">
            <w:pPr>
              <w:spacing w:after="1" w:line="220" w:lineRule="atLeast"/>
              <w:jc w:val="center"/>
            </w:pPr>
            <w:bookmarkStart w:id="12" w:name="P162"/>
            <w:bookmarkEnd w:id="12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36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98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82" w:type="dxa"/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bookmarkStart w:id="13" w:name="P166"/>
            <w:bookmarkEnd w:id="13"/>
            <w:r>
              <w:rPr>
                <w:rFonts w:ascii="Calibri" w:hAnsi="Calibri" w:cs="Calibri"/>
              </w:rPr>
              <w:t>14</w:t>
            </w:r>
          </w:p>
        </w:tc>
      </w:tr>
      <w:tr w:rsidR="00FD50E0">
        <w:tc>
          <w:tcPr>
            <w:tcW w:w="585" w:type="dxa"/>
            <w:tcBorders>
              <w:lef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815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7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0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9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6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9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698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82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20" w:type="dxa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585" w:type="dxa"/>
            <w:tcBorders>
              <w:lef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815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7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0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9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6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9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698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82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20" w:type="dxa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585" w:type="dxa"/>
            <w:tcBorders>
              <w:lef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815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7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0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9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6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9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698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82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20" w:type="dxa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585" w:type="dxa"/>
            <w:tcBorders>
              <w:lef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815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7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0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9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64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9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36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698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82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20" w:type="dxa"/>
            <w:tcBorders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91" w:type="dxa"/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</w:tbl>
    <w:p w:rsidR="00FD50E0" w:rsidRDefault="00FD50E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FD50E0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Федеральное казначейство</w:t>
            </w:r>
          </w:p>
        </w:tc>
      </w:tr>
      <w:tr w:rsidR="00FD50E0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FD50E0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0E0" w:rsidRDefault="00FD50E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FD50E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</w:tbl>
    <w:p w:rsidR="00FD50E0" w:rsidRDefault="00FD50E0">
      <w:pPr>
        <w:sectPr w:rsidR="00FD50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Примечания: 1. </w:t>
      </w:r>
      <w:hyperlink w:anchor="P153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 - </w:t>
      </w:r>
      <w:hyperlink w:anchor="P16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FD50E0" w:rsidRDefault="00FD50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w:anchor="P162" w:history="1">
        <w:r>
          <w:rPr>
            <w:rFonts w:ascii="Calibri" w:hAnsi="Calibri" w:cs="Calibri"/>
            <w:color w:val="0000FF"/>
          </w:rPr>
          <w:t>Графы 10</w:t>
        </w:r>
      </w:hyperlink>
      <w:r>
        <w:rPr>
          <w:rFonts w:ascii="Calibri" w:hAnsi="Calibri" w:cs="Calibri"/>
        </w:rPr>
        <w:t xml:space="preserve"> - </w:t>
      </w:r>
      <w:hyperlink w:anchor="P16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предоставления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в 2020 году из федерального бюджета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 и среднего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предпринимательства, ведущим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деятельность в отраслях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экономики, в наибольшей степени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пострадавших в условиях ухудшения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ситуации в результате распространения</w:t>
      </w: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новой коронавирусной инфекции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FD50E0" w:rsidRDefault="00FD50E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FD50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(наименование организации) </w:t>
            </w:r>
            <w:hyperlink w:anchor="P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50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ИНН (КПП) </w:t>
            </w:r>
            <w:hyperlink w:anchor="P3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50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КНД 1150102</w:t>
            </w:r>
          </w:p>
        </w:tc>
      </w:tr>
    </w:tbl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00" w:lineRule="atLeast"/>
        <w:jc w:val="both"/>
      </w:pPr>
      <w:bookmarkStart w:id="14" w:name="P343"/>
      <w:bookmarkEnd w:id="14"/>
      <w:r>
        <w:rPr>
          <w:rFonts w:ascii="Courier New" w:hAnsi="Courier New" w:cs="Courier New"/>
          <w:sz w:val="20"/>
        </w:rPr>
        <w:t xml:space="preserve">                            Заявление N _______</w:t>
      </w:r>
    </w:p>
    <w:p w:rsidR="00FD50E0" w:rsidRDefault="00FD50E0">
      <w:pPr>
        <w:spacing w:after="1" w:line="200" w:lineRule="atLeast"/>
        <w:jc w:val="both"/>
      </w:pP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 ____________________________________________________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(наименование организации) </w:t>
      </w:r>
      <w:hyperlink w:anchor="P385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субсидию, предусмотренную постановлением Правительства Российской Федерации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 24  апреля  2020  г. N 576 "Об утверждении Правил предоставления в 2020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году   из   федерального  бюджета  субсидий  субъектам  малого  и  среднего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предпринимательства,  ведущим деятельность в отраслях российской экономики,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 наибольшей   степени  пострадавших  в  условиях  ухудшения  ситуации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результате распространения новой коронавирусной инфекции",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  <w:r>
        <w:rPr>
          <w:rFonts w:ascii="Courier New" w:hAnsi="Courier New" w:cs="Courier New"/>
          <w:sz w:val="20"/>
        </w:rPr>
        <w:t xml:space="preserve"> _____________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(код месяца)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</w:t>
      </w:r>
      <w:hyperlink w:anchor="P387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2020 г.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Указанную субсидию прошу перечислить на счет _________________________,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(наименование счета)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открытый в ________________________________________________________________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банка (кредитной организации)</w:t>
      </w:r>
      <w:proofErr w:type="gramEnd"/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____________________ ____________/____________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(корреспондентский счет)          (БИК)              ИНН/(КПП) банка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счета _______________________________________________________________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Получатель _______________________________________________________________.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(полное наименование организации) &lt;1&gt;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   заявлением    подтверждаю    исполнение   обязанности 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представлению   сведений   по  </w:t>
      </w:r>
      <w:hyperlink r:id="rId13" w:history="1">
        <w:r>
          <w:rPr>
            <w:rFonts w:ascii="Courier New" w:hAnsi="Courier New" w:cs="Courier New"/>
            <w:color w:val="0000FF"/>
            <w:sz w:val="20"/>
          </w:rPr>
          <w:t>форме</w:t>
        </w:r>
      </w:hyperlink>
      <w:r>
        <w:rPr>
          <w:rFonts w:ascii="Courier New" w:hAnsi="Courier New" w:cs="Courier New"/>
          <w:sz w:val="20"/>
        </w:rPr>
        <w:t xml:space="preserve">  "Сведения  о  застрахованных  лицах",</w:t>
      </w:r>
    </w:p>
    <w:p w:rsidR="00FD50E0" w:rsidRDefault="00FD50E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утвержденной</w:t>
      </w:r>
      <w:proofErr w:type="gramEnd"/>
      <w:r>
        <w:rPr>
          <w:rFonts w:ascii="Courier New" w:hAnsi="Courier New" w:cs="Courier New"/>
          <w:sz w:val="20"/>
        </w:rPr>
        <w:t xml:space="preserve">   постановлением   Правления   Пенсионного   фонда  Российской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 от  1  февраля 2016 г. N 83п, в полном объеме в порядке и сроки,</w:t>
      </w:r>
    </w:p>
    <w:p w:rsidR="00FD50E0" w:rsidRDefault="00FD50E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которые установлены законодательством Российской Федерации.</w:t>
      </w:r>
    </w:p>
    <w:p w:rsidR="00FD50E0" w:rsidRDefault="00FD50E0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FD50E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FD50E0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</w:tr>
      <w:tr w:rsidR="00FD50E0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(реквизиты доверенности) </w:t>
            </w:r>
            <w:hyperlink w:anchor="P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E0" w:rsidRDefault="00FD50E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</w:tbl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15" w:name="P385"/>
      <w:bookmarkEnd w:id="15"/>
      <w:r>
        <w:rPr>
          <w:rFonts w:ascii="Calibri" w:hAnsi="Calibri" w:cs="Calibri"/>
        </w:rPr>
        <w:t>&lt;1&gt; Фамилия, имя, отчество (при наличии) для индивидуальных предпринимателей.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16" w:name="P386"/>
      <w:bookmarkEnd w:id="16"/>
      <w:r>
        <w:rPr>
          <w:rFonts w:ascii="Calibri" w:hAnsi="Calibri" w:cs="Calibri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17" w:name="P387"/>
      <w:bookmarkEnd w:id="17"/>
      <w:r>
        <w:rPr>
          <w:rFonts w:ascii="Calibri" w:hAnsi="Calibri" w:cs="Calibri"/>
        </w:rPr>
        <w:t>&lt;3&gt; "04" - за апрель, "05" - за май, "0405" - за апрель - май.</w:t>
      </w:r>
    </w:p>
    <w:p w:rsidR="00FD50E0" w:rsidRDefault="00FD50E0">
      <w:pPr>
        <w:spacing w:before="220" w:after="1" w:line="220" w:lineRule="atLeast"/>
        <w:ind w:firstLine="540"/>
        <w:jc w:val="both"/>
      </w:pPr>
      <w:bookmarkStart w:id="18" w:name="P388"/>
      <w:bookmarkEnd w:id="18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при представлении представителем.</w:t>
      </w: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spacing w:after="1" w:line="220" w:lineRule="atLeast"/>
        <w:jc w:val="both"/>
      </w:pPr>
    </w:p>
    <w:p w:rsidR="00FD50E0" w:rsidRDefault="00FD50E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5C2" w:rsidRDefault="002555C2"/>
    <w:sectPr w:rsidR="002555C2" w:rsidSect="006D1C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50E0"/>
    <w:rsid w:val="00116BC7"/>
    <w:rsid w:val="002555C2"/>
    <w:rsid w:val="00E54B6F"/>
    <w:rsid w:val="00F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6B48AB2000BA12D7B4CFC09EBD3EA5C442C439FD6E3DCABD584FCEC991E52FBA58706E6AC4F97485D5B0E14CB6196C8A033B7B5D00FD5Fb6F" TargetMode="External"/><Relationship Id="rId13" Type="http://schemas.openxmlformats.org/officeDocument/2006/relationships/hyperlink" Target="consultantplus://offline/ref=6D366B48AB2000BA12D7B4CFC09EBD3EA5C442C439FD6E3DCABD584FCEC991E52FBA58706E6AC4F97485D5B0E14CB6196C8A033B7B5D00FD5Fb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66B48AB2000BA12D7B4CFC09EBD3EA7C94FC63AF46E3DCABD584FCEC991E52FBA5873666190A932DB8CE1A307BB1C7496033C56b5F" TargetMode="External"/><Relationship Id="rId12" Type="http://schemas.openxmlformats.org/officeDocument/2006/relationships/hyperlink" Target="consultantplus://offline/ref=6D366B48AB2000BA12D7B4CFC09EBD3EA7CD42C13AFD6E3DCABD584FCEC991E52FBA58706E6BCDF97085D5B0E14CB6196C8A033B7B5D00FD5Fb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6B48AB2000BA12D7B4CFC09EBD3EA7C846C03FF46E3DCABD584FCEC991E52FBA58706E6AC4F97685D5B0E14CB6196C8A033B7B5D00FD5Fb6F" TargetMode="External"/><Relationship Id="rId11" Type="http://schemas.openxmlformats.org/officeDocument/2006/relationships/hyperlink" Target="consultantplus://offline/ref=6D366B48AB2000BA12D7B4CFC09EBD3EA7C846CF3CF46E3DCABD584FCEC991E53DBA007C6E6CDAF8739083E1A751b9F" TargetMode="External"/><Relationship Id="rId5" Type="http://schemas.openxmlformats.org/officeDocument/2006/relationships/hyperlink" Target="consultantplus://offline/ref=6D366B48AB2000BA12D7B4CFC09EBD3EA7C94FC63AF46E3DCABD584FCEC991E52FBA5873666190A932DB8CE1A307BB1C7496033C56b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366B48AB2000BA12D7B4CFC09EBD3EA7CE42C139F46E3DCABD584FCEC991E52FBA5873686CC5F322DFC5B4A819BD076A911D3C655D50b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366B48AB2000BA12D7B4CFC09EBD3EA7C847C53CF16E3DCABD584FCEC991E52FBA5870666DCFAC27CAD4ECA51FA5196F8A013E6755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2</cp:revision>
  <dcterms:created xsi:type="dcterms:W3CDTF">2020-05-06T05:27:00Z</dcterms:created>
  <dcterms:modified xsi:type="dcterms:W3CDTF">2020-05-06T05:28:00Z</dcterms:modified>
</cp:coreProperties>
</file>